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63982763"/>
        <w:docPartObj>
          <w:docPartGallery w:val="Cover Pages"/>
          <w:docPartUnique/>
        </w:docPartObj>
      </w:sdtPr>
      <w:sdtEndPr>
        <w:rPr>
          <w:rFonts w:ascii="Arial" w:hAnsi="Arial" w:cs="Arial"/>
        </w:rPr>
      </w:sdtEndPr>
      <w:sdtContent>
        <w:p w:rsidR="007B2108" w:rsidRPr="00827866" w:rsidRDefault="007B2108">
          <w:pPr>
            <w:rPr>
              <w:rFonts w:ascii="Arial" w:hAnsi="Arial" w:cs="Arial"/>
            </w:rPr>
          </w:pPr>
        </w:p>
        <w:tbl>
          <w:tblPr>
            <w:tblpPr w:leftFromText="187" w:rightFromText="187" w:horzAnchor="margin" w:tblpXSpec="center" w:tblpY="2881"/>
            <w:tblW w:w="4681" w:type="pct"/>
            <w:tblBorders>
              <w:left w:val="single" w:sz="12" w:space="0" w:color="5B9BD5" w:themeColor="accent1"/>
            </w:tblBorders>
            <w:tblCellMar>
              <w:left w:w="144" w:type="dxa"/>
              <w:right w:w="115" w:type="dxa"/>
            </w:tblCellMar>
            <w:tblLook w:val="04A0" w:firstRow="1" w:lastRow="0" w:firstColumn="1" w:lastColumn="0" w:noHBand="0" w:noVBand="1"/>
          </w:tblPr>
          <w:tblGrid>
            <w:gridCol w:w="8480"/>
          </w:tblGrid>
          <w:tr w:rsidR="007B2108" w:rsidRPr="00827866" w:rsidTr="00652051">
            <w:sdt>
              <w:sdtPr>
                <w:rPr>
                  <w:rFonts w:ascii="Arial" w:hAnsi="Arial" w:cs="Arial"/>
                  <w:color w:val="2E74B5" w:themeColor="accent1" w:themeShade="BF"/>
                  <w:sz w:val="24"/>
                  <w:szCs w:val="24"/>
                </w:rPr>
                <w:alias w:val="Firma"/>
                <w:id w:val="13406915"/>
                <w:placeholder>
                  <w:docPart w:val="A72A82FBE6F8430F93F421EB28297B84"/>
                </w:placeholder>
                <w:dataBinding w:prefixMappings="xmlns:ns0='http://schemas.openxmlformats.org/officeDocument/2006/extended-properties'" w:xpath="/ns0:Properties[1]/ns0:Company[1]" w:storeItemID="{6668398D-A668-4E3E-A5EB-62B293D839F1}"/>
                <w:text/>
              </w:sdtPr>
              <w:sdtEndPr/>
              <w:sdtContent>
                <w:tc>
                  <w:tcPr>
                    <w:tcW w:w="8480" w:type="dxa"/>
                    <w:tcMar>
                      <w:top w:w="216" w:type="dxa"/>
                      <w:left w:w="115" w:type="dxa"/>
                      <w:bottom w:w="216" w:type="dxa"/>
                      <w:right w:w="115" w:type="dxa"/>
                    </w:tcMar>
                  </w:tcPr>
                  <w:p w:rsidR="007B2108" w:rsidRPr="00827866" w:rsidRDefault="007B2108" w:rsidP="007B2108">
                    <w:pPr>
                      <w:pStyle w:val="KeinLeerraum"/>
                      <w:rPr>
                        <w:rFonts w:ascii="Arial" w:hAnsi="Arial" w:cs="Arial"/>
                        <w:color w:val="2E74B5" w:themeColor="accent1" w:themeShade="BF"/>
                        <w:sz w:val="24"/>
                      </w:rPr>
                    </w:pPr>
                    <w:r w:rsidRPr="00827866">
                      <w:rPr>
                        <w:rFonts w:ascii="Arial" w:hAnsi="Arial" w:cs="Arial"/>
                        <w:color w:val="2E74B5" w:themeColor="accent1" w:themeShade="BF"/>
                        <w:sz w:val="24"/>
                        <w:szCs w:val="24"/>
                      </w:rPr>
                      <w:t>Hochschule Hamm- Lippstadt</w:t>
                    </w:r>
                  </w:p>
                </w:tc>
              </w:sdtContent>
            </w:sdt>
          </w:tr>
          <w:tr w:rsidR="007B2108" w:rsidRPr="00827866" w:rsidTr="00652051">
            <w:tc>
              <w:tcPr>
                <w:tcW w:w="8480" w:type="dxa"/>
              </w:tcPr>
              <w:sdt>
                <w:sdtPr>
                  <w:rPr>
                    <w:rFonts w:ascii="Arial" w:eastAsiaTheme="majorEastAsia" w:hAnsi="Arial" w:cs="Arial"/>
                    <w:color w:val="5B9BD5" w:themeColor="accent1"/>
                    <w:sz w:val="88"/>
                    <w:szCs w:val="88"/>
                  </w:rPr>
                  <w:alias w:val="Titel"/>
                  <w:id w:val="13406919"/>
                  <w:placeholder>
                    <w:docPart w:val="6915E171DF4F4811B469731FA926D6CD"/>
                  </w:placeholder>
                  <w:dataBinding w:prefixMappings="xmlns:ns0='http://schemas.openxmlformats.org/package/2006/metadata/core-properties' xmlns:ns1='http://purl.org/dc/elements/1.1/'" w:xpath="/ns0:coreProperties[1]/ns1:title[1]" w:storeItemID="{6C3C8BC8-F283-45AE-878A-BAB7291924A1}"/>
                  <w:text/>
                </w:sdtPr>
                <w:sdtEndPr/>
                <w:sdtContent>
                  <w:p w:rsidR="007B2108" w:rsidRPr="00827866" w:rsidRDefault="007B2108" w:rsidP="007B2108">
                    <w:pPr>
                      <w:pStyle w:val="KeinLeerraum"/>
                      <w:spacing w:line="216" w:lineRule="auto"/>
                      <w:rPr>
                        <w:rFonts w:ascii="Arial" w:eastAsiaTheme="majorEastAsia" w:hAnsi="Arial" w:cs="Arial"/>
                        <w:color w:val="5B9BD5" w:themeColor="accent1"/>
                        <w:sz w:val="88"/>
                        <w:szCs w:val="88"/>
                      </w:rPr>
                    </w:pPr>
                    <w:r w:rsidRPr="00827866">
                      <w:rPr>
                        <w:rFonts w:ascii="Arial" w:eastAsiaTheme="majorEastAsia" w:hAnsi="Arial" w:cs="Arial"/>
                        <w:color w:val="5B9BD5" w:themeColor="accent1"/>
                        <w:sz w:val="88"/>
                        <w:szCs w:val="88"/>
                      </w:rPr>
                      <w:t>Bedienungsanleitung</w:t>
                    </w:r>
                  </w:p>
                </w:sdtContent>
              </w:sdt>
            </w:tc>
          </w:tr>
          <w:tr w:rsidR="007B2108" w:rsidRPr="00827866" w:rsidTr="00652051">
            <w:sdt>
              <w:sdtPr>
                <w:rPr>
                  <w:rFonts w:ascii="Arial" w:hAnsi="Arial" w:cs="Arial"/>
                  <w:color w:val="2E74B5" w:themeColor="accent1" w:themeShade="BF"/>
                  <w:sz w:val="24"/>
                  <w:szCs w:val="24"/>
                </w:rPr>
                <w:alias w:val="Untertitel"/>
                <w:id w:val="13406923"/>
                <w:placeholder>
                  <w:docPart w:val="1FC5B8CB3540420C9531B167E290F85B"/>
                </w:placeholder>
                <w:dataBinding w:prefixMappings="xmlns:ns0='http://schemas.openxmlformats.org/package/2006/metadata/core-properties' xmlns:ns1='http://purl.org/dc/elements/1.1/'" w:xpath="/ns0:coreProperties[1]/ns1:subject[1]" w:storeItemID="{6C3C8BC8-F283-45AE-878A-BAB7291924A1}"/>
                <w:text/>
              </w:sdtPr>
              <w:sdtEndPr/>
              <w:sdtContent>
                <w:tc>
                  <w:tcPr>
                    <w:tcW w:w="8480" w:type="dxa"/>
                    <w:tcMar>
                      <w:top w:w="216" w:type="dxa"/>
                      <w:left w:w="115" w:type="dxa"/>
                      <w:bottom w:w="216" w:type="dxa"/>
                      <w:right w:w="115" w:type="dxa"/>
                    </w:tcMar>
                  </w:tcPr>
                  <w:p w:rsidR="007B2108" w:rsidRPr="00827866" w:rsidRDefault="007B2108" w:rsidP="007B2108">
                    <w:pPr>
                      <w:pStyle w:val="KeinLeerraum"/>
                      <w:rPr>
                        <w:rFonts w:ascii="Arial" w:hAnsi="Arial" w:cs="Arial"/>
                        <w:color w:val="2E74B5" w:themeColor="accent1" w:themeShade="BF"/>
                        <w:sz w:val="24"/>
                      </w:rPr>
                    </w:pPr>
                    <w:r w:rsidRPr="00827866">
                      <w:rPr>
                        <w:rFonts w:ascii="Arial" w:hAnsi="Arial" w:cs="Arial"/>
                        <w:color w:val="2E74B5" w:themeColor="accent1" w:themeShade="BF"/>
                        <w:sz w:val="24"/>
                        <w:szCs w:val="24"/>
                      </w:rPr>
                      <w:t xml:space="preserve">Handhabung des </w:t>
                    </w:r>
                    <w:proofErr w:type="spellStart"/>
                    <w:r w:rsidRPr="00827866">
                      <w:rPr>
                        <w:rFonts w:ascii="Arial" w:hAnsi="Arial" w:cs="Arial"/>
                        <w:color w:val="2E74B5" w:themeColor="accent1" w:themeShade="BF"/>
                        <w:sz w:val="24"/>
                        <w:szCs w:val="24"/>
                      </w:rPr>
                      <w:t>Ardumovers</w:t>
                    </w:r>
                    <w:proofErr w:type="spellEnd"/>
                  </w:p>
                </w:tc>
              </w:sdtContent>
            </w:sdt>
          </w:tr>
        </w:tbl>
        <w:p w:rsidR="00917575" w:rsidRPr="00827866" w:rsidRDefault="007B2108" w:rsidP="00917575">
          <w:pPr>
            <w:rPr>
              <w:rFonts w:ascii="Arial" w:hAnsi="Arial" w:cs="Arial"/>
            </w:rPr>
          </w:pPr>
          <w:r w:rsidRPr="00827866">
            <w:rPr>
              <w:rFonts w:ascii="Arial" w:hAnsi="Arial" w:cs="Arial"/>
            </w:rPr>
            <w:br w:type="page"/>
          </w:r>
        </w:p>
        <w:sdt>
          <w:sdtPr>
            <w:rPr>
              <w:rFonts w:ascii="Arial" w:eastAsiaTheme="minorHAnsi" w:hAnsi="Arial" w:cs="Arial"/>
              <w:color w:val="auto"/>
              <w:sz w:val="22"/>
              <w:szCs w:val="22"/>
              <w:lang w:eastAsia="en-US"/>
            </w:rPr>
            <w:id w:val="1494917667"/>
            <w:docPartObj>
              <w:docPartGallery w:val="Table of Contents"/>
              <w:docPartUnique/>
            </w:docPartObj>
          </w:sdtPr>
          <w:sdtEndPr>
            <w:rPr>
              <w:b/>
              <w:bCs/>
            </w:rPr>
          </w:sdtEndPr>
          <w:sdtContent>
            <w:p w:rsidR="00917575" w:rsidRPr="00827866" w:rsidRDefault="00917575">
              <w:pPr>
                <w:pStyle w:val="Inhaltsverzeichnisberschrift"/>
                <w:rPr>
                  <w:rFonts w:ascii="Arial" w:hAnsi="Arial" w:cs="Arial"/>
                </w:rPr>
              </w:pPr>
              <w:r w:rsidRPr="00827866">
                <w:rPr>
                  <w:rFonts w:ascii="Arial" w:hAnsi="Arial" w:cs="Arial"/>
                </w:rPr>
                <w:t>Inhaltsverzeichnis</w:t>
              </w:r>
            </w:p>
            <w:p w:rsidR="00652051" w:rsidRDefault="00917575">
              <w:pPr>
                <w:pStyle w:val="Verzeichnis1"/>
                <w:tabs>
                  <w:tab w:val="right" w:leader="dot" w:pos="9062"/>
                </w:tabs>
                <w:rPr>
                  <w:rFonts w:eastAsiaTheme="minorEastAsia"/>
                  <w:noProof/>
                  <w:lang w:eastAsia="de-DE"/>
                </w:rPr>
              </w:pPr>
              <w:r w:rsidRPr="00827866">
                <w:rPr>
                  <w:rFonts w:ascii="Arial" w:hAnsi="Arial" w:cs="Arial"/>
                </w:rPr>
                <w:fldChar w:fldCharType="begin"/>
              </w:r>
              <w:r w:rsidRPr="00827866">
                <w:rPr>
                  <w:rFonts w:ascii="Arial" w:hAnsi="Arial" w:cs="Arial"/>
                </w:rPr>
                <w:instrText xml:space="preserve"> TOC \o "1-3" \h \z \u </w:instrText>
              </w:r>
              <w:r w:rsidRPr="00827866">
                <w:rPr>
                  <w:rFonts w:ascii="Arial" w:hAnsi="Arial" w:cs="Arial"/>
                </w:rPr>
                <w:fldChar w:fldCharType="separate"/>
              </w:r>
              <w:hyperlink w:anchor="_Toc471724054" w:history="1">
                <w:r w:rsidR="00652051" w:rsidRPr="004559C4">
                  <w:rPr>
                    <w:rStyle w:val="Hyperlink"/>
                    <w:rFonts w:ascii="Arial" w:hAnsi="Arial" w:cs="Arial"/>
                    <w:noProof/>
                  </w:rPr>
                  <w:t>Allgemeine</w:t>
                </w:r>
                <w:r w:rsidR="00652051" w:rsidRPr="004559C4">
                  <w:rPr>
                    <w:rStyle w:val="Hyperlink"/>
                    <w:noProof/>
                  </w:rPr>
                  <w:t xml:space="preserve"> </w:t>
                </w:r>
                <w:r w:rsidR="00652051" w:rsidRPr="004559C4">
                  <w:rPr>
                    <w:rStyle w:val="Hyperlink"/>
                    <w:rFonts w:ascii="Arial" w:hAnsi="Arial" w:cs="Arial"/>
                    <w:noProof/>
                  </w:rPr>
                  <w:t>Informationen</w:t>
                </w:r>
                <w:r w:rsidR="00652051">
                  <w:rPr>
                    <w:noProof/>
                    <w:webHidden/>
                  </w:rPr>
                  <w:tab/>
                </w:r>
                <w:r w:rsidR="00652051">
                  <w:rPr>
                    <w:noProof/>
                    <w:webHidden/>
                  </w:rPr>
                  <w:fldChar w:fldCharType="begin"/>
                </w:r>
                <w:r w:rsidR="00652051">
                  <w:rPr>
                    <w:noProof/>
                    <w:webHidden/>
                  </w:rPr>
                  <w:instrText xml:space="preserve"> PAGEREF _Toc471724054 \h </w:instrText>
                </w:r>
                <w:r w:rsidR="00652051">
                  <w:rPr>
                    <w:noProof/>
                    <w:webHidden/>
                  </w:rPr>
                </w:r>
                <w:r w:rsidR="00652051">
                  <w:rPr>
                    <w:noProof/>
                    <w:webHidden/>
                  </w:rPr>
                  <w:fldChar w:fldCharType="separate"/>
                </w:r>
                <w:r w:rsidR="00652051">
                  <w:rPr>
                    <w:noProof/>
                    <w:webHidden/>
                  </w:rPr>
                  <w:t>2</w:t>
                </w:r>
                <w:r w:rsidR="00652051">
                  <w:rPr>
                    <w:noProof/>
                    <w:webHidden/>
                  </w:rPr>
                  <w:fldChar w:fldCharType="end"/>
                </w:r>
              </w:hyperlink>
            </w:p>
            <w:p w:rsidR="00652051" w:rsidRDefault="009462F2">
              <w:pPr>
                <w:pStyle w:val="Verzeichnis2"/>
                <w:tabs>
                  <w:tab w:val="right" w:leader="dot" w:pos="9062"/>
                </w:tabs>
                <w:rPr>
                  <w:rFonts w:eastAsiaTheme="minorEastAsia"/>
                  <w:noProof/>
                  <w:lang w:eastAsia="de-DE"/>
                </w:rPr>
              </w:pPr>
              <w:hyperlink w:anchor="_Toc471724055" w:history="1">
                <w:r w:rsidR="00652051" w:rsidRPr="004559C4">
                  <w:rPr>
                    <w:rStyle w:val="Hyperlink"/>
                    <w:rFonts w:ascii="Arial" w:hAnsi="Arial" w:cs="Arial"/>
                    <w:noProof/>
                  </w:rPr>
                  <w:t>Einleitung</w:t>
                </w:r>
                <w:r w:rsidR="00652051">
                  <w:rPr>
                    <w:noProof/>
                    <w:webHidden/>
                  </w:rPr>
                  <w:tab/>
                </w:r>
                <w:r w:rsidR="00652051">
                  <w:rPr>
                    <w:noProof/>
                    <w:webHidden/>
                  </w:rPr>
                  <w:fldChar w:fldCharType="begin"/>
                </w:r>
                <w:r w:rsidR="00652051">
                  <w:rPr>
                    <w:noProof/>
                    <w:webHidden/>
                  </w:rPr>
                  <w:instrText xml:space="preserve"> PAGEREF _Toc471724055 \h </w:instrText>
                </w:r>
                <w:r w:rsidR="00652051">
                  <w:rPr>
                    <w:noProof/>
                    <w:webHidden/>
                  </w:rPr>
                </w:r>
                <w:r w:rsidR="00652051">
                  <w:rPr>
                    <w:noProof/>
                    <w:webHidden/>
                  </w:rPr>
                  <w:fldChar w:fldCharType="separate"/>
                </w:r>
                <w:r w:rsidR="00652051">
                  <w:rPr>
                    <w:noProof/>
                    <w:webHidden/>
                  </w:rPr>
                  <w:t>2</w:t>
                </w:r>
                <w:r w:rsidR="00652051">
                  <w:rPr>
                    <w:noProof/>
                    <w:webHidden/>
                  </w:rPr>
                  <w:fldChar w:fldCharType="end"/>
                </w:r>
              </w:hyperlink>
            </w:p>
            <w:p w:rsidR="00652051" w:rsidRDefault="009462F2">
              <w:pPr>
                <w:pStyle w:val="Verzeichnis2"/>
                <w:tabs>
                  <w:tab w:val="right" w:leader="dot" w:pos="9062"/>
                </w:tabs>
                <w:rPr>
                  <w:rFonts w:eastAsiaTheme="minorEastAsia"/>
                  <w:noProof/>
                  <w:lang w:eastAsia="de-DE"/>
                </w:rPr>
              </w:pPr>
              <w:hyperlink w:anchor="_Toc471724056" w:history="1">
                <w:r w:rsidR="00652051" w:rsidRPr="004559C4">
                  <w:rPr>
                    <w:rStyle w:val="Hyperlink"/>
                    <w:rFonts w:ascii="Arial" w:hAnsi="Arial" w:cs="Arial"/>
                    <w:noProof/>
                  </w:rPr>
                  <w:t>Zweck des Handbuches</w:t>
                </w:r>
                <w:r w:rsidR="00652051">
                  <w:rPr>
                    <w:noProof/>
                    <w:webHidden/>
                  </w:rPr>
                  <w:tab/>
                </w:r>
                <w:r w:rsidR="00652051">
                  <w:rPr>
                    <w:noProof/>
                    <w:webHidden/>
                  </w:rPr>
                  <w:fldChar w:fldCharType="begin"/>
                </w:r>
                <w:r w:rsidR="00652051">
                  <w:rPr>
                    <w:noProof/>
                    <w:webHidden/>
                  </w:rPr>
                  <w:instrText xml:space="preserve"> PAGEREF _Toc471724056 \h </w:instrText>
                </w:r>
                <w:r w:rsidR="00652051">
                  <w:rPr>
                    <w:noProof/>
                    <w:webHidden/>
                  </w:rPr>
                </w:r>
                <w:r w:rsidR="00652051">
                  <w:rPr>
                    <w:noProof/>
                    <w:webHidden/>
                  </w:rPr>
                  <w:fldChar w:fldCharType="separate"/>
                </w:r>
                <w:r w:rsidR="00652051">
                  <w:rPr>
                    <w:noProof/>
                    <w:webHidden/>
                  </w:rPr>
                  <w:t>2</w:t>
                </w:r>
                <w:r w:rsidR="00652051">
                  <w:rPr>
                    <w:noProof/>
                    <w:webHidden/>
                  </w:rPr>
                  <w:fldChar w:fldCharType="end"/>
                </w:r>
              </w:hyperlink>
            </w:p>
            <w:p w:rsidR="00652051" w:rsidRDefault="009462F2">
              <w:pPr>
                <w:pStyle w:val="Verzeichnis1"/>
                <w:tabs>
                  <w:tab w:val="right" w:leader="dot" w:pos="9062"/>
                </w:tabs>
                <w:rPr>
                  <w:rFonts w:eastAsiaTheme="minorEastAsia"/>
                  <w:noProof/>
                  <w:lang w:eastAsia="de-DE"/>
                </w:rPr>
              </w:pPr>
              <w:hyperlink w:anchor="_Toc471724057" w:history="1">
                <w:r w:rsidR="00652051" w:rsidRPr="004559C4">
                  <w:rPr>
                    <w:rStyle w:val="Hyperlink"/>
                    <w:rFonts w:ascii="Arial" w:hAnsi="Arial" w:cs="Arial"/>
                    <w:noProof/>
                  </w:rPr>
                  <w:t>Bedienungshinweise</w:t>
                </w:r>
                <w:r w:rsidR="00652051">
                  <w:rPr>
                    <w:noProof/>
                    <w:webHidden/>
                  </w:rPr>
                  <w:tab/>
                </w:r>
                <w:r w:rsidR="00652051">
                  <w:rPr>
                    <w:noProof/>
                    <w:webHidden/>
                  </w:rPr>
                  <w:fldChar w:fldCharType="begin"/>
                </w:r>
                <w:r w:rsidR="00652051">
                  <w:rPr>
                    <w:noProof/>
                    <w:webHidden/>
                  </w:rPr>
                  <w:instrText xml:space="preserve"> PAGEREF _Toc471724057 \h </w:instrText>
                </w:r>
                <w:r w:rsidR="00652051">
                  <w:rPr>
                    <w:noProof/>
                    <w:webHidden/>
                  </w:rPr>
                </w:r>
                <w:r w:rsidR="00652051">
                  <w:rPr>
                    <w:noProof/>
                    <w:webHidden/>
                  </w:rPr>
                  <w:fldChar w:fldCharType="separate"/>
                </w:r>
                <w:r w:rsidR="00652051">
                  <w:rPr>
                    <w:noProof/>
                    <w:webHidden/>
                  </w:rPr>
                  <w:t>2</w:t>
                </w:r>
                <w:r w:rsidR="00652051">
                  <w:rPr>
                    <w:noProof/>
                    <w:webHidden/>
                  </w:rPr>
                  <w:fldChar w:fldCharType="end"/>
                </w:r>
              </w:hyperlink>
            </w:p>
            <w:p w:rsidR="00652051" w:rsidRDefault="009462F2">
              <w:pPr>
                <w:pStyle w:val="Verzeichnis1"/>
                <w:tabs>
                  <w:tab w:val="right" w:leader="dot" w:pos="9062"/>
                </w:tabs>
                <w:rPr>
                  <w:rFonts w:eastAsiaTheme="minorEastAsia"/>
                  <w:noProof/>
                  <w:lang w:eastAsia="de-DE"/>
                </w:rPr>
              </w:pPr>
              <w:hyperlink w:anchor="_Toc471724058" w:history="1">
                <w:r w:rsidR="00652051" w:rsidRPr="004559C4">
                  <w:rPr>
                    <w:rStyle w:val="Hyperlink"/>
                    <w:rFonts w:ascii="Arial" w:hAnsi="Arial" w:cs="Arial"/>
                    <w:noProof/>
                  </w:rPr>
                  <w:t>Sicherheitsbezogene Informationen</w:t>
                </w:r>
                <w:r w:rsidR="00652051">
                  <w:rPr>
                    <w:noProof/>
                    <w:webHidden/>
                  </w:rPr>
                  <w:tab/>
                </w:r>
                <w:r w:rsidR="00652051">
                  <w:rPr>
                    <w:noProof/>
                    <w:webHidden/>
                  </w:rPr>
                  <w:fldChar w:fldCharType="begin"/>
                </w:r>
                <w:r w:rsidR="00652051">
                  <w:rPr>
                    <w:noProof/>
                    <w:webHidden/>
                  </w:rPr>
                  <w:instrText xml:space="preserve"> PAGEREF _Toc471724058 \h </w:instrText>
                </w:r>
                <w:r w:rsidR="00652051">
                  <w:rPr>
                    <w:noProof/>
                    <w:webHidden/>
                  </w:rPr>
                </w:r>
                <w:r w:rsidR="00652051">
                  <w:rPr>
                    <w:noProof/>
                    <w:webHidden/>
                  </w:rPr>
                  <w:fldChar w:fldCharType="separate"/>
                </w:r>
                <w:r w:rsidR="00652051">
                  <w:rPr>
                    <w:noProof/>
                    <w:webHidden/>
                  </w:rPr>
                  <w:t>3</w:t>
                </w:r>
                <w:r w:rsidR="00652051">
                  <w:rPr>
                    <w:noProof/>
                    <w:webHidden/>
                  </w:rPr>
                  <w:fldChar w:fldCharType="end"/>
                </w:r>
              </w:hyperlink>
            </w:p>
            <w:p w:rsidR="00652051" w:rsidRDefault="009462F2">
              <w:pPr>
                <w:pStyle w:val="Verzeichnis1"/>
                <w:tabs>
                  <w:tab w:val="right" w:leader="dot" w:pos="9062"/>
                </w:tabs>
                <w:rPr>
                  <w:rFonts w:eastAsiaTheme="minorEastAsia"/>
                  <w:noProof/>
                  <w:lang w:eastAsia="de-DE"/>
                </w:rPr>
              </w:pPr>
              <w:hyperlink w:anchor="_Toc471724059" w:history="1">
                <w:r w:rsidR="00652051" w:rsidRPr="004559C4">
                  <w:rPr>
                    <w:rStyle w:val="Hyperlink"/>
                    <w:rFonts w:ascii="Arial" w:hAnsi="Arial" w:cs="Arial"/>
                    <w:noProof/>
                  </w:rPr>
                  <w:t>Gebrauch der Produkte</w:t>
                </w:r>
                <w:r w:rsidR="00652051">
                  <w:rPr>
                    <w:noProof/>
                    <w:webHidden/>
                  </w:rPr>
                  <w:tab/>
                </w:r>
                <w:r w:rsidR="00652051">
                  <w:rPr>
                    <w:noProof/>
                    <w:webHidden/>
                  </w:rPr>
                  <w:fldChar w:fldCharType="begin"/>
                </w:r>
                <w:r w:rsidR="00652051">
                  <w:rPr>
                    <w:noProof/>
                    <w:webHidden/>
                  </w:rPr>
                  <w:instrText xml:space="preserve"> PAGEREF _Toc471724059 \h </w:instrText>
                </w:r>
                <w:r w:rsidR="00652051">
                  <w:rPr>
                    <w:noProof/>
                    <w:webHidden/>
                  </w:rPr>
                </w:r>
                <w:r w:rsidR="00652051">
                  <w:rPr>
                    <w:noProof/>
                    <w:webHidden/>
                  </w:rPr>
                  <w:fldChar w:fldCharType="separate"/>
                </w:r>
                <w:r w:rsidR="00652051">
                  <w:rPr>
                    <w:noProof/>
                    <w:webHidden/>
                  </w:rPr>
                  <w:t>4</w:t>
                </w:r>
                <w:r w:rsidR="00652051">
                  <w:rPr>
                    <w:noProof/>
                    <w:webHidden/>
                  </w:rPr>
                  <w:fldChar w:fldCharType="end"/>
                </w:r>
              </w:hyperlink>
            </w:p>
            <w:p w:rsidR="00652051" w:rsidRDefault="009462F2">
              <w:pPr>
                <w:pStyle w:val="Verzeichnis1"/>
                <w:tabs>
                  <w:tab w:val="right" w:leader="dot" w:pos="9062"/>
                </w:tabs>
                <w:rPr>
                  <w:rFonts w:eastAsiaTheme="minorEastAsia"/>
                  <w:noProof/>
                  <w:lang w:eastAsia="de-DE"/>
                </w:rPr>
              </w:pPr>
              <w:hyperlink w:anchor="_Toc471724060" w:history="1">
                <w:r w:rsidR="00652051" w:rsidRPr="004559C4">
                  <w:rPr>
                    <w:rStyle w:val="Hyperlink"/>
                    <w:rFonts w:ascii="Arial" w:hAnsi="Arial" w:cs="Arial"/>
                    <w:noProof/>
                  </w:rPr>
                  <w:t>Instandhaltung der Produkte</w:t>
                </w:r>
                <w:r w:rsidR="00652051">
                  <w:rPr>
                    <w:noProof/>
                    <w:webHidden/>
                  </w:rPr>
                  <w:tab/>
                </w:r>
                <w:r w:rsidR="00652051">
                  <w:rPr>
                    <w:noProof/>
                    <w:webHidden/>
                  </w:rPr>
                  <w:fldChar w:fldCharType="begin"/>
                </w:r>
                <w:r w:rsidR="00652051">
                  <w:rPr>
                    <w:noProof/>
                    <w:webHidden/>
                  </w:rPr>
                  <w:instrText xml:space="preserve"> PAGEREF _Toc471724060 \h </w:instrText>
                </w:r>
                <w:r w:rsidR="00652051">
                  <w:rPr>
                    <w:noProof/>
                    <w:webHidden/>
                  </w:rPr>
                </w:r>
                <w:r w:rsidR="00652051">
                  <w:rPr>
                    <w:noProof/>
                    <w:webHidden/>
                  </w:rPr>
                  <w:fldChar w:fldCharType="separate"/>
                </w:r>
                <w:r w:rsidR="00652051">
                  <w:rPr>
                    <w:noProof/>
                    <w:webHidden/>
                  </w:rPr>
                  <w:t>4</w:t>
                </w:r>
                <w:r w:rsidR="00652051">
                  <w:rPr>
                    <w:noProof/>
                    <w:webHidden/>
                  </w:rPr>
                  <w:fldChar w:fldCharType="end"/>
                </w:r>
              </w:hyperlink>
            </w:p>
            <w:p w:rsidR="00652051" w:rsidRDefault="009462F2">
              <w:pPr>
                <w:pStyle w:val="Verzeichnis1"/>
                <w:tabs>
                  <w:tab w:val="right" w:leader="dot" w:pos="9062"/>
                </w:tabs>
                <w:rPr>
                  <w:rFonts w:eastAsiaTheme="minorEastAsia"/>
                  <w:noProof/>
                  <w:lang w:eastAsia="de-DE"/>
                </w:rPr>
              </w:pPr>
              <w:hyperlink w:anchor="_Toc471724061" w:history="1">
                <w:r w:rsidR="00652051" w:rsidRPr="004559C4">
                  <w:rPr>
                    <w:rStyle w:val="Hyperlink"/>
                    <w:rFonts w:ascii="Arial" w:hAnsi="Arial" w:cs="Arial"/>
                    <w:noProof/>
                  </w:rPr>
                  <w:t>Zusätzliche Informationen</w:t>
                </w:r>
                <w:r w:rsidR="00652051">
                  <w:rPr>
                    <w:noProof/>
                    <w:webHidden/>
                  </w:rPr>
                  <w:tab/>
                </w:r>
                <w:r w:rsidR="00652051">
                  <w:rPr>
                    <w:noProof/>
                    <w:webHidden/>
                  </w:rPr>
                  <w:fldChar w:fldCharType="begin"/>
                </w:r>
                <w:r w:rsidR="00652051">
                  <w:rPr>
                    <w:noProof/>
                    <w:webHidden/>
                  </w:rPr>
                  <w:instrText xml:space="preserve"> PAGEREF _Toc471724061 \h </w:instrText>
                </w:r>
                <w:r w:rsidR="00652051">
                  <w:rPr>
                    <w:noProof/>
                    <w:webHidden/>
                  </w:rPr>
                </w:r>
                <w:r w:rsidR="00652051">
                  <w:rPr>
                    <w:noProof/>
                    <w:webHidden/>
                  </w:rPr>
                  <w:fldChar w:fldCharType="separate"/>
                </w:r>
                <w:r w:rsidR="00652051">
                  <w:rPr>
                    <w:noProof/>
                    <w:webHidden/>
                  </w:rPr>
                  <w:t>4</w:t>
                </w:r>
                <w:r w:rsidR="00652051">
                  <w:rPr>
                    <w:noProof/>
                    <w:webHidden/>
                  </w:rPr>
                  <w:fldChar w:fldCharType="end"/>
                </w:r>
              </w:hyperlink>
            </w:p>
            <w:p w:rsidR="00652051" w:rsidRDefault="009462F2">
              <w:pPr>
                <w:pStyle w:val="Verzeichnis1"/>
                <w:tabs>
                  <w:tab w:val="right" w:leader="dot" w:pos="9062"/>
                </w:tabs>
                <w:rPr>
                  <w:rFonts w:eastAsiaTheme="minorEastAsia"/>
                  <w:noProof/>
                  <w:lang w:eastAsia="de-DE"/>
                </w:rPr>
              </w:pPr>
              <w:hyperlink w:anchor="_Toc471724062" w:history="1">
                <w:r w:rsidR="00652051" w:rsidRPr="004559C4">
                  <w:rPr>
                    <w:rStyle w:val="Hyperlink"/>
                    <w:rFonts w:ascii="Arial" w:hAnsi="Arial" w:cs="Arial"/>
                    <w:noProof/>
                  </w:rPr>
                  <w:t>Infos zum Recycling</w:t>
                </w:r>
                <w:r w:rsidR="00652051">
                  <w:rPr>
                    <w:noProof/>
                    <w:webHidden/>
                  </w:rPr>
                  <w:tab/>
                </w:r>
                <w:r w:rsidR="00652051">
                  <w:rPr>
                    <w:noProof/>
                    <w:webHidden/>
                  </w:rPr>
                  <w:fldChar w:fldCharType="begin"/>
                </w:r>
                <w:r w:rsidR="00652051">
                  <w:rPr>
                    <w:noProof/>
                    <w:webHidden/>
                  </w:rPr>
                  <w:instrText xml:space="preserve"> PAGEREF _Toc471724062 \h </w:instrText>
                </w:r>
                <w:r w:rsidR="00652051">
                  <w:rPr>
                    <w:noProof/>
                    <w:webHidden/>
                  </w:rPr>
                </w:r>
                <w:r w:rsidR="00652051">
                  <w:rPr>
                    <w:noProof/>
                    <w:webHidden/>
                  </w:rPr>
                  <w:fldChar w:fldCharType="separate"/>
                </w:r>
                <w:r w:rsidR="00652051">
                  <w:rPr>
                    <w:noProof/>
                    <w:webHidden/>
                  </w:rPr>
                  <w:t>4</w:t>
                </w:r>
                <w:r w:rsidR="00652051">
                  <w:rPr>
                    <w:noProof/>
                    <w:webHidden/>
                  </w:rPr>
                  <w:fldChar w:fldCharType="end"/>
                </w:r>
              </w:hyperlink>
            </w:p>
            <w:p w:rsidR="00652051" w:rsidRDefault="009462F2">
              <w:pPr>
                <w:pStyle w:val="Verzeichnis2"/>
                <w:tabs>
                  <w:tab w:val="right" w:leader="dot" w:pos="9062"/>
                </w:tabs>
                <w:rPr>
                  <w:rFonts w:eastAsiaTheme="minorEastAsia"/>
                  <w:noProof/>
                  <w:lang w:eastAsia="de-DE"/>
                </w:rPr>
              </w:pPr>
              <w:hyperlink w:anchor="_Toc471724063" w:history="1">
                <w:r w:rsidR="00652051" w:rsidRPr="004559C4">
                  <w:rPr>
                    <w:rStyle w:val="Hyperlink"/>
                    <w:rFonts w:ascii="Arial" w:hAnsi="Arial" w:cs="Arial"/>
                    <w:noProof/>
                  </w:rPr>
                  <w:t>Austausch</w:t>
                </w:r>
                <w:r w:rsidR="00652051">
                  <w:rPr>
                    <w:noProof/>
                    <w:webHidden/>
                  </w:rPr>
                  <w:tab/>
                </w:r>
                <w:r w:rsidR="00652051">
                  <w:rPr>
                    <w:noProof/>
                    <w:webHidden/>
                  </w:rPr>
                  <w:fldChar w:fldCharType="begin"/>
                </w:r>
                <w:r w:rsidR="00652051">
                  <w:rPr>
                    <w:noProof/>
                    <w:webHidden/>
                  </w:rPr>
                  <w:instrText xml:space="preserve"> PAGEREF _Toc471724063 \h </w:instrText>
                </w:r>
                <w:r w:rsidR="00652051">
                  <w:rPr>
                    <w:noProof/>
                    <w:webHidden/>
                  </w:rPr>
                </w:r>
                <w:r w:rsidR="00652051">
                  <w:rPr>
                    <w:noProof/>
                    <w:webHidden/>
                  </w:rPr>
                  <w:fldChar w:fldCharType="separate"/>
                </w:r>
                <w:r w:rsidR="00652051">
                  <w:rPr>
                    <w:noProof/>
                    <w:webHidden/>
                  </w:rPr>
                  <w:t>4</w:t>
                </w:r>
                <w:r w:rsidR="00652051">
                  <w:rPr>
                    <w:noProof/>
                    <w:webHidden/>
                  </w:rPr>
                  <w:fldChar w:fldCharType="end"/>
                </w:r>
              </w:hyperlink>
            </w:p>
            <w:p w:rsidR="00652051" w:rsidRDefault="009462F2">
              <w:pPr>
                <w:pStyle w:val="Verzeichnis2"/>
                <w:tabs>
                  <w:tab w:val="right" w:leader="dot" w:pos="9062"/>
                </w:tabs>
                <w:rPr>
                  <w:rFonts w:eastAsiaTheme="minorEastAsia"/>
                  <w:noProof/>
                  <w:lang w:eastAsia="de-DE"/>
                </w:rPr>
              </w:pPr>
              <w:hyperlink w:anchor="_Toc471724064" w:history="1">
                <w:r w:rsidR="00652051" w:rsidRPr="004559C4">
                  <w:rPr>
                    <w:rStyle w:val="Hyperlink"/>
                    <w:rFonts w:ascii="Arial" w:hAnsi="Arial" w:cs="Arial"/>
                    <w:noProof/>
                  </w:rPr>
                  <w:t>Reparatur</w:t>
                </w:r>
                <w:r w:rsidR="00652051">
                  <w:rPr>
                    <w:noProof/>
                    <w:webHidden/>
                  </w:rPr>
                  <w:tab/>
                </w:r>
                <w:r w:rsidR="00652051">
                  <w:rPr>
                    <w:noProof/>
                    <w:webHidden/>
                  </w:rPr>
                  <w:fldChar w:fldCharType="begin"/>
                </w:r>
                <w:r w:rsidR="00652051">
                  <w:rPr>
                    <w:noProof/>
                    <w:webHidden/>
                  </w:rPr>
                  <w:instrText xml:space="preserve"> PAGEREF _Toc471724064 \h </w:instrText>
                </w:r>
                <w:r w:rsidR="00652051">
                  <w:rPr>
                    <w:noProof/>
                    <w:webHidden/>
                  </w:rPr>
                </w:r>
                <w:r w:rsidR="00652051">
                  <w:rPr>
                    <w:noProof/>
                    <w:webHidden/>
                  </w:rPr>
                  <w:fldChar w:fldCharType="separate"/>
                </w:r>
                <w:r w:rsidR="00652051">
                  <w:rPr>
                    <w:noProof/>
                    <w:webHidden/>
                  </w:rPr>
                  <w:t>4</w:t>
                </w:r>
                <w:r w:rsidR="00652051">
                  <w:rPr>
                    <w:noProof/>
                    <w:webHidden/>
                  </w:rPr>
                  <w:fldChar w:fldCharType="end"/>
                </w:r>
              </w:hyperlink>
            </w:p>
            <w:p w:rsidR="00652051" w:rsidRDefault="009462F2">
              <w:pPr>
                <w:pStyle w:val="Verzeichnis1"/>
                <w:tabs>
                  <w:tab w:val="right" w:leader="dot" w:pos="9062"/>
                </w:tabs>
                <w:rPr>
                  <w:rFonts w:eastAsiaTheme="minorEastAsia"/>
                  <w:noProof/>
                  <w:lang w:eastAsia="de-DE"/>
                </w:rPr>
              </w:pPr>
              <w:hyperlink w:anchor="_Toc471724065" w:history="1">
                <w:r w:rsidR="00652051" w:rsidRPr="004559C4">
                  <w:rPr>
                    <w:rStyle w:val="Hyperlink"/>
                    <w:rFonts w:ascii="Arial" w:hAnsi="Arial" w:cs="Arial"/>
                    <w:noProof/>
                  </w:rPr>
                  <w:t>Garantie</w:t>
                </w:r>
                <w:r w:rsidR="00652051">
                  <w:rPr>
                    <w:noProof/>
                    <w:webHidden/>
                  </w:rPr>
                  <w:tab/>
                </w:r>
                <w:r w:rsidR="00652051">
                  <w:rPr>
                    <w:noProof/>
                    <w:webHidden/>
                  </w:rPr>
                  <w:fldChar w:fldCharType="begin"/>
                </w:r>
                <w:r w:rsidR="00652051">
                  <w:rPr>
                    <w:noProof/>
                    <w:webHidden/>
                  </w:rPr>
                  <w:instrText xml:space="preserve"> PAGEREF _Toc471724065 \h </w:instrText>
                </w:r>
                <w:r w:rsidR="00652051">
                  <w:rPr>
                    <w:noProof/>
                    <w:webHidden/>
                  </w:rPr>
                </w:r>
                <w:r w:rsidR="00652051">
                  <w:rPr>
                    <w:noProof/>
                    <w:webHidden/>
                  </w:rPr>
                  <w:fldChar w:fldCharType="separate"/>
                </w:r>
                <w:r w:rsidR="00652051">
                  <w:rPr>
                    <w:noProof/>
                    <w:webHidden/>
                  </w:rPr>
                  <w:t>4</w:t>
                </w:r>
                <w:r w:rsidR="00652051">
                  <w:rPr>
                    <w:noProof/>
                    <w:webHidden/>
                  </w:rPr>
                  <w:fldChar w:fldCharType="end"/>
                </w:r>
              </w:hyperlink>
            </w:p>
            <w:p w:rsidR="00917575" w:rsidRPr="00827866" w:rsidRDefault="00917575">
              <w:pPr>
                <w:rPr>
                  <w:rFonts w:ascii="Arial" w:hAnsi="Arial" w:cs="Arial"/>
                </w:rPr>
              </w:pPr>
              <w:r w:rsidRPr="00827866">
                <w:rPr>
                  <w:rFonts w:ascii="Arial" w:hAnsi="Arial" w:cs="Arial"/>
                  <w:b/>
                  <w:bCs/>
                </w:rPr>
                <w:fldChar w:fldCharType="end"/>
              </w:r>
            </w:p>
          </w:sdtContent>
        </w:sdt>
        <w:p w:rsidR="007B2108" w:rsidRPr="00827866" w:rsidRDefault="009462F2" w:rsidP="00917575">
          <w:pPr>
            <w:rPr>
              <w:rFonts w:ascii="Arial" w:hAnsi="Arial" w:cs="Arial"/>
            </w:rPr>
          </w:pPr>
        </w:p>
      </w:sdtContent>
    </w:sdt>
    <w:p w:rsidR="00917575" w:rsidRPr="00827866" w:rsidRDefault="00917575" w:rsidP="00917575">
      <w:pPr>
        <w:rPr>
          <w:rFonts w:ascii="Arial" w:hAnsi="Arial" w:cs="Arial"/>
        </w:rPr>
      </w:pPr>
      <w:r w:rsidRPr="00827866">
        <w:rPr>
          <w:rFonts w:ascii="Arial" w:hAnsi="Arial" w:cs="Arial"/>
        </w:rPr>
        <w:br w:type="page"/>
      </w:r>
    </w:p>
    <w:p w:rsidR="007B2108" w:rsidRPr="00827866" w:rsidRDefault="007B2108" w:rsidP="007B2108">
      <w:pPr>
        <w:pStyle w:val="Listenabsatz"/>
        <w:rPr>
          <w:rFonts w:ascii="Arial" w:hAnsi="Arial" w:cs="Arial"/>
        </w:rPr>
      </w:pPr>
    </w:p>
    <w:p w:rsidR="007B2108" w:rsidRPr="00827866" w:rsidRDefault="00642CF6" w:rsidP="00827866">
      <w:pPr>
        <w:pStyle w:val="berschrift1"/>
      </w:pPr>
      <w:bookmarkStart w:id="0" w:name="_Toc471724054"/>
      <w:r w:rsidRPr="00827866">
        <w:rPr>
          <w:rFonts w:ascii="Arial" w:hAnsi="Arial" w:cs="Arial"/>
        </w:rPr>
        <w:t>Allgemeine</w:t>
      </w:r>
      <w:r w:rsidR="00917575" w:rsidRPr="00827866">
        <w:t xml:space="preserve"> </w:t>
      </w:r>
      <w:r w:rsidR="00917575" w:rsidRPr="00827866">
        <w:rPr>
          <w:rFonts w:ascii="Arial" w:hAnsi="Arial" w:cs="Arial"/>
        </w:rPr>
        <w:t>Informationen</w:t>
      </w:r>
      <w:bookmarkEnd w:id="0"/>
    </w:p>
    <w:p w:rsidR="00917575" w:rsidRPr="00827866" w:rsidRDefault="00917575" w:rsidP="00917575">
      <w:pPr>
        <w:pStyle w:val="berschrift2"/>
        <w:rPr>
          <w:rFonts w:ascii="Arial" w:hAnsi="Arial" w:cs="Arial"/>
        </w:rPr>
      </w:pPr>
      <w:bookmarkStart w:id="1" w:name="_Toc471724055"/>
      <w:r w:rsidRPr="00827866">
        <w:rPr>
          <w:rFonts w:ascii="Arial" w:hAnsi="Arial" w:cs="Arial"/>
        </w:rPr>
        <w:t>Einleitung</w:t>
      </w:r>
      <w:bookmarkEnd w:id="1"/>
    </w:p>
    <w:p w:rsidR="00917575" w:rsidRPr="00827866" w:rsidRDefault="00917575" w:rsidP="00917575">
      <w:pPr>
        <w:rPr>
          <w:rFonts w:ascii="Arial" w:hAnsi="Arial" w:cs="Arial"/>
          <w:sz w:val="24"/>
          <w:szCs w:val="24"/>
        </w:rPr>
      </w:pPr>
      <w:r w:rsidRPr="00827866">
        <w:rPr>
          <w:rFonts w:ascii="Arial" w:hAnsi="Arial" w:cs="Arial"/>
          <w:sz w:val="24"/>
          <w:szCs w:val="24"/>
        </w:rPr>
        <w:t xml:space="preserve">Wir gratulieren Ihnen zum Kauf dieses Produkts, das Ihre Bedürfnisse und Erwartungen sicherlich erfüllen kann. Der </w:t>
      </w:r>
      <w:proofErr w:type="spellStart"/>
      <w:r w:rsidRPr="00827866">
        <w:rPr>
          <w:rFonts w:ascii="Arial" w:hAnsi="Arial" w:cs="Arial"/>
          <w:sz w:val="24"/>
          <w:szCs w:val="24"/>
        </w:rPr>
        <w:t>Ardumower</w:t>
      </w:r>
      <w:proofErr w:type="spellEnd"/>
      <w:r w:rsidRPr="00827866">
        <w:rPr>
          <w:rFonts w:ascii="Arial" w:hAnsi="Arial" w:cs="Arial"/>
          <w:sz w:val="24"/>
          <w:szCs w:val="24"/>
        </w:rPr>
        <w:t xml:space="preserve"> ist ein Rasenmähroboter, der sich auf die individuellen Bedürfnisse seiner Benutzer einstellen kann. Da es</w:t>
      </w:r>
      <w:r w:rsidR="00E91E75">
        <w:rPr>
          <w:rFonts w:ascii="Arial" w:hAnsi="Arial" w:cs="Arial"/>
          <w:sz w:val="24"/>
          <w:szCs w:val="24"/>
        </w:rPr>
        <w:t xml:space="preserve"> ein Produkt ist, da</w:t>
      </w:r>
      <w:r w:rsidRPr="00827866">
        <w:rPr>
          <w:rFonts w:ascii="Arial" w:hAnsi="Arial" w:cs="Arial"/>
          <w:sz w:val="24"/>
          <w:szCs w:val="24"/>
        </w:rPr>
        <w:t>s beliebig erweitert werden kann, können nahezu alle Bedürfnisse erfüllt werden.</w:t>
      </w:r>
    </w:p>
    <w:p w:rsidR="00917575" w:rsidRPr="00827866" w:rsidRDefault="00917575" w:rsidP="00917575">
      <w:pPr>
        <w:pStyle w:val="berschrift2"/>
        <w:rPr>
          <w:rFonts w:ascii="Arial" w:hAnsi="Arial" w:cs="Arial"/>
          <w:sz w:val="24"/>
          <w:szCs w:val="24"/>
        </w:rPr>
      </w:pPr>
      <w:r w:rsidRPr="00827866">
        <w:rPr>
          <w:rFonts w:ascii="Arial" w:hAnsi="Arial" w:cs="Arial"/>
        </w:rPr>
        <w:t xml:space="preserve"> </w:t>
      </w:r>
      <w:bookmarkStart w:id="2" w:name="_Toc471724056"/>
      <w:r w:rsidRPr="00827866">
        <w:rPr>
          <w:rFonts w:ascii="Arial" w:hAnsi="Arial" w:cs="Arial"/>
          <w:sz w:val="24"/>
          <w:szCs w:val="24"/>
        </w:rPr>
        <w:t>Zweck des Handbuches</w:t>
      </w:r>
      <w:bookmarkEnd w:id="2"/>
    </w:p>
    <w:p w:rsidR="00917575" w:rsidRPr="00827866" w:rsidRDefault="00917575" w:rsidP="00917575">
      <w:pPr>
        <w:pStyle w:val="Listenabsatz"/>
        <w:numPr>
          <w:ilvl w:val="0"/>
          <w:numId w:val="2"/>
        </w:numPr>
        <w:rPr>
          <w:rFonts w:ascii="Arial" w:hAnsi="Arial" w:cs="Arial"/>
          <w:sz w:val="24"/>
          <w:szCs w:val="24"/>
        </w:rPr>
      </w:pPr>
      <w:r w:rsidRPr="00827866">
        <w:rPr>
          <w:rFonts w:ascii="Arial" w:hAnsi="Arial" w:cs="Arial"/>
          <w:sz w:val="24"/>
          <w:szCs w:val="24"/>
        </w:rPr>
        <w:t xml:space="preserve">Dieses Handbuch ist wesentlicher Bestandteil des Gerätes und wurde vom Hersteller erstellt, um all denen, die während der voraussichtlichen Lebenszeit des Gerätes autorisiert sind, damit zu arbeiten, die notwendigen Informationen zu liefern. </w:t>
      </w:r>
    </w:p>
    <w:p w:rsidR="00917575" w:rsidRPr="00827866" w:rsidRDefault="00917575" w:rsidP="00917575">
      <w:pPr>
        <w:pStyle w:val="Listenabsatz"/>
        <w:numPr>
          <w:ilvl w:val="0"/>
          <w:numId w:val="2"/>
        </w:numPr>
        <w:rPr>
          <w:rFonts w:ascii="Arial" w:hAnsi="Arial" w:cs="Arial"/>
          <w:sz w:val="24"/>
          <w:szCs w:val="24"/>
        </w:rPr>
      </w:pPr>
      <w:r w:rsidRPr="00827866">
        <w:rPr>
          <w:rFonts w:ascii="Arial" w:hAnsi="Arial" w:cs="Arial"/>
          <w:sz w:val="24"/>
          <w:szCs w:val="24"/>
        </w:rPr>
        <w:t>Die Anleitungen sollen dazu beitragen, eine gute Gebrauchstechnik anzuwenden, daher müssen sie von den Anwendern gelesen und strikt eingehalten werden</w:t>
      </w:r>
    </w:p>
    <w:p w:rsidR="00827866" w:rsidRPr="00827866" w:rsidRDefault="00917575" w:rsidP="00917575">
      <w:pPr>
        <w:pStyle w:val="Listenabsatz"/>
        <w:numPr>
          <w:ilvl w:val="0"/>
          <w:numId w:val="2"/>
        </w:numPr>
        <w:rPr>
          <w:rFonts w:ascii="Arial" w:hAnsi="Arial" w:cs="Arial"/>
          <w:sz w:val="24"/>
          <w:szCs w:val="24"/>
        </w:rPr>
      </w:pPr>
      <w:r w:rsidRPr="00827866">
        <w:rPr>
          <w:rFonts w:ascii="Arial" w:hAnsi="Arial" w:cs="Arial"/>
          <w:sz w:val="24"/>
          <w:szCs w:val="24"/>
        </w:rPr>
        <w:t xml:space="preserve"> Bewahren Sie dieses Handbuch während der gesamten Lebensdauer des Gerätes an einem bekannten und leicht zugänglichen Ort auf, um es im Bedarfsfall jederzeit konsultieren zu können. </w:t>
      </w:r>
    </w:p>
    <w:p w:rsidR="00917575" w:rsidRDefault="00917575" w:rsidP="00917575">
      <w:pPr>
        <w:pStyle w:val="Listenabsatz"/>
        <w:numPr>
          <w:ilvl w:val="0"/>
          <w:numId w:val="2"/>
        </w:numPr>
        <w:rPr>
          <w:rFonts w:ascii="Arial" w:hAnsi="Arial" w:cs="Arial"/>
          <w:sz w:val="24"/>
          <w:szCs w:val="24"/>
        </w:rPr>
      </w:pPr>
      <w:r w:rsidRPr="00827866">
        <w:rPr>
          <w:rFonts w:ascii="Arial" w:hAnsi="Arial" w:cs="Arial"/>
          <w:sz w:val="24"/>
          <w:szCs w:val="24"/>
        </w:rPr>
        <w:t xml:space="preserve"> Wenn Sie das Gerät an einen anderen Benutzer weitergeben, geben Sie immer dieses Handbuch mit.</w:t>
      </w:r>
    </w:p>
    <w:p w:rsidR="00827866" w:rsidRDefault="00827866" w:rsidP="00917575">
      <w:pPr>
        <w:pStyle w:val="Listenabsatz"/>
        <w:numPr>
          <w:ilvl w:val="0"/>
          <w:numId w:val="2"/>
        </w:numPr>
        <w:rPr>
          <w:rFonts w:ascii="Arial" w:hAnsi="Arial" w:cs="Arial"/>
          <w:sz w:val="24"/>
          <w:szCs w:val="24"/>
        </w:rPr>
      </w:pPr>
      <w:r>
        <w:t xml:space="preserve"> </w:t>
      </w:r>
      <w:r w:rsidRPr="00827866">
        <w:rPr>
          <w:rFonts w:ascii="Arial" w:hAnsi="Arial" w:cs="Arial"/>
          <w:sz w:val="24"/>
          <w:szCs w:val="24"/>
        </w:rPr>
        <w:t>Um einige besonders wichtige Textabschnitte herv</w:t>
      </w:r>
      <w:r w:rsidR="00E91E75">
        <w:rPr>
          <w:rFonts w:ascii="Arial" w:hAnsi="Arial" w:cs="Arial"/>
          <w:sz w:val="24"/>
          <w:szCs w:val="24"/>
        </w:rPr>
        <w:t>orzuheben oder wichtige Spezifi</w:t>
      </w:r>
      <w:r w:rsidRPr="00827866">
        <w:rPr>
          <w:rFonts w:ascii="Arial" w:hAnsi="Arial" w:cs="Arial"/>
          <w:sz w:val="24"/>
          <w:szCs w:val="24"/>
        </w:rPr>
        <w:t>kationen anzugeben, wurden einige Symbole verwendet, deren Bedeutung im Folgenden beschrieben wird.</w:t>
      </w:r>
    </w:p>
    <w:p w:rsidR="00827866" w:rsidRDefault="00827866" w:rsidP="00827866">
      <w:pPr>
        <w:rPr>
          <w:rFonts w:ascii="Arial" w:hAnsi="Arial" w:cs="Arial"/>
          <w:color w:val="FF0000"/>
          <w:sz w:val="24"/>
          <w:szCs w:val="24"/>
        </w:rPr>
      </w:pPr>
      <w:r>
        <w:rPr>
          <w:noProof/>
          <w:lang w:eastAsia="de-DE"/>
        </w:rPr>
        <w:drawing>
          <wp:inline distT="0" distB="0" distL="0" distR="0" wp14:anchorId="1F866664" wp14:editId="0212CD65">
            <wp:extent cx="618871" cy="542869"/>
            <wp:effectExtent l="0" t="0" r="0" b="0"/>
            <wp:docPr id="2" name="Bild 2" descr="https://www.wien.gv.at/verkehr/verkehrszeichen/images/gefahrenzeichen-25-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wien.gv.at/verkehr/verkehrszeichen/images/gefahrenzeichen-25-g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5837" cy="566523"/>
                    </a:xfrm>
                    <a:prstGeom prst="rect">
                      <a:avLst/>
                    </a:prstGeom>
                    <a:noFill/>
                    <a:ln>
                      <a:noFill/>
                    </a:ln>
                  </pic:spPr>
                </pic:pic>
              </a:graphicData>
            </a:graphic>
          </wp:inline>
        </w:drawing>
      </w:r>
      <w:r>
        <w:rPr>
          <w:rFonts w:ascii="Arial" w:hAnsi="Arial" w:cs="Arial"/>
          <w:sz w:val="24"/>
          <w:szCs w:val="24"/>
        </w:rPr>
        <w:t xml:space="preserve">  </w:t>
      </w:r>
      <w:r w:rsidRPr="00827866">
        <w:rPr>
          <w:rFonts w:ascii="Arial" w:hAnsi="Arial" w:cs="Arial"/>
          <w:color w:val="FF0000"/>
          <w:sz w:val="24"/>
          <w:szCs w:val="24"/>
        </w:rPr>
        <w:t>Gefahr</w:t>
      </w:r>
      <w:r w:rsidR="00E91E75" w:rsidRPr="00827866">
        <w:rPr>
          <w:rFonts w:ascii="Arial" w:hAnsi="Arial" w:cs="Arial"/>
          <w:color w:val="FF0000"/>
          <w:sz w:val="24"/>
          <w:szCs w:val="24"/>
        </w:rPr>
        <w:t>!</w:t>
      </w:r>
      <w:r w:rsidRPr="00827866">
        <w:rPr>
          <w:rFonts w:ascii="Arial" w:hAnsi="Arial" w:cs="Arial"/>
          <w:color w:val="FF0000"/>
          <w:sz w:val="24"/>
          <w:szCs w:val="24"/>
        </w:rPr>
        <w:t xml:space="preserve"> Dieses Symbol zeigt besonders gefährliche </w:t>
      </w:r>
      <w:r w:rsidR="00E91E75" w:rsidRPr="00827866">
        <w:rPr>
          <w:rFonts w:ascii="Arial" w:hAnsi="Arial" w:cs="Arial"/>
          <w:color w:val="FF0000"/>
          <w:sz w:val="24"/>
          <w:szCs w:val="24"/>
        </w:rPr>
        <w:t>Situationen</w:t>
      </w:r>
      <w:r w:rsidRPr="00827866">
        <w:rPr>
          <w:rFonts w:ascii="Arial" w:hAnsi="Arial" w:cs="Arial"/>
          <w:color w:val="FF0000"/>
          <w:sz w:val="24"/>
          <w:szCs w:val="24"/>
        </w:rPr>
        <w:t xml:space="preserve"> an</w:t>
      </w:r>
    </w:p>
    <w:p w:rsidR="00827866" w:rsidRDefault="00827866" w:rsidP="00827866">
      <w:pPr>
        <w:rPr>
          <w:rFonts w:ascii="Arial" w:hAnsi="Arial" w:cs="Arial"/>
          <w:color w:val="FF0000"/>
          <w:sz w:val="24"/>
          <w:szCs w:val="24"/>
        </w:rPr>
      </w:pPr>
      <w:r>
        <w:rPr>
          <w:noProof/>
          <w:lang w:eastAsia="de-DE"/>
        </w:rPr>
        <w:drawing>
          <wp:inline distT="0" distB="0" distL="0" distR="0" wp14:anchorId="265E3E9C" wp14:editId="0894B2E1">
            <wp:extent cx="562947" cy="561975"/>
            <wp:effectExtent l="0" t="0" r="8890" b="0"/>
            <wp:docPr id="6" name="Grafik 6" descr="http://static.woxikon.com/images/verkehrszeichen/halt_vorfah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tatic.woxikon.com/images/verkehrszeichen/halt_vorfahrt.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493" cy="566513"/>
                    </a:xfrm>
                    <a:prstGeom prst="rect">
                      <a:avLst/>
                    </a:prstGeom>
                    <a:noFill/>
                    <a:ln>
                      <a:noFill/>
                    </a:ln>
                  </pic:spPr>
                </pic:pic>
              </a:graphicData>
            </a:graphic>
          </wp:inline>
        </w:drawing>
      </w:r>
      <w:r>
        <w:rPr>
          <w:rFonts w:ascii="Arial" w:hAnsi="Arial" w:cs="Arial"/>
          <w:sz w:val="24"/>
          <w:szCs w:val="24"/>
        </w:rPr>
        <w:t xml:space="preserve"> </w:t>
      </w:r>
      <w:r w:rsidRPr="00827866">
        <w:rPr>
          <w:rFonts w:ascii="Arial" w:hAnsi="Arial" w:cs="Arial"/>
          <w:color w:val="FF0000"/>
          <w:sz w:val="24"/>
          <w:szCs w:val="24"/>
        </w:rPr>
        <w:t xml:space="preserve">Warnung! Dieses </w:t>
      </w:r>
      <w:r w:rsidR="00E91E75" w:rsidRPr="00827866">
        <w:rPr>
          <w:rFonts w:ascii="Arial" w:hAnsi="Arial" w:cs="Arial"/>
          <w:color w:val="FF0000"/>
          <w:sz w:val="24"/>
          <w:szCs w:val="24"/>
        </w:rPr>
        <w:t>Zeichen</w:t>
      </w:r>
      <w:r w:rsidRPr="00827866">
        <w:rPr>
          <w:rFonts w:ascii="Arial" w:hAnsi="Arial" w:cs="Arial"/>
          <w:color w:val="FF0000"/>
          <w:sz w:val="24"/>
          <w:szCs w:val="24"/>
        </w:rPr>
        <w:t xml:space="preserve"> zeigt an, dass ein bestimmtes Verhalten in der Situation angebracht wäre</w:t>
      </w:r>
    </w:p>
    <w:p w:rsidR="00827866" w:rsidRPr="00827866" w:rsidRDefault="00827866" w:rsidP="00827866">
      <w:pPr>
        <w:rPr>
          <w:rFonts w:ascii="Arial" w:hAnsi="Arial" w:cs="Arial"/>
          <w:color w:val="2E74B5" w:themeColor="accent1" w:themeShade="BF"/>
          <w:sz w:val="24"/>
          <w:szCs w:val="24"/>
        </w:rPr>
      </w:pPr>
      <w:r>
        <w:rPr>
          <w:noProof/>
          <w:lang w:eastAsia="de-DE"/>
        </w:rPr>
        <w:drawing>
          <wp:inline distT="0" distB="0" distL="0" distR="0" wp14:anchorId="4B9F21CD" wp14:editId="32E09AED">
            <wp:extent cx="600075" cy="600075"/>
            <wp:effectExtent l="0" t="0" r="9525" b="9525"/>
            <wp:docPr id="5" name="Bild 5" descr="http://www.oldskoolman.de/bilder/plog-content/images/bild-computer-pc/zeichen-symbole/information-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ldskoolman.de/bilder/plog-content/images/bild-computer-pc/zeichen-symbole/information-symb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r w:rsidRPr="00827866">
        <w:rPr>
          <w:rFonts w:ascii="Arial" w:hAnsi="Arial" w:cs="Arial"/>
          <w:color w:val="2E74B5" w:themeColor="accent1" w:themeShade="BF"/>
          <w:sz w:val="24"/>
          <w:szCs w:val="24"/>
        </w:rPr>
        <w:t>Information! Das Symbol weist auf besonders wichtige technische Informationen hin</w:t>
      </w:r>
    </w:p>
    <w:p w:rsidR="00642CF6" w:rsidRPr="00652051" w:rsidRDefault="007B2108" w:rsidP="00652051">
      <w:pPr>
        <w:pStyle w:val="berschrift1"/>
        <w:rPr>
          <w:rFonts w:ascii="Arial" w:hAnsi="Arial" w:cs="Arial"/>
        </w:rPr>
      </w:pPr>
      <w:bookmarkStart w:id="3" w:name="_Toc471724057"/>
      <w:r w:rsidRPr="00652051">
        <w:rPr>
          <w:rFonts w:ascii="Arial" w:hAnsi="Arial" w:cs="Arial"/>
        </w:rPr>
        <w:t>Bedienungshinweise</w:t>
      </w:r>
      <w:bookmarkEnd w:id="3"/>
    </w:p>
    <w:p w:rsidR="00827866" w:rsidRPr="00827866" w:rsidRDefault="00827866" w:rsidP="00827866"/>
    <w:p w:rsidR="00827866" w:rsidRPr="00827866" w:rsidRDefault="00827866" w:rsidP="00827866">
      <w:bookmarkStart w:id="4" w:name="_GoBack"/>
      <w:bookmarkEnd w:id="4"/>
    </w:p>
    <w:p w:rsidR="00642CF6" w:rsidRPr="00652051" w:rsidRDefault="00642CF6" w:rsidP="00652051">
      <w:pPr>
        <w:pStyle w:val="berschrift1"/>
        <w:rPr>
          <w:rFonts w:ascii="Arial" w:hAnsi="Arial" w:cs="Arial"/>
        </w:rPr>
      </w:pPr>
      <w:bookmarkStart w:id="5" w:name="_Toc471724058"/>
      <w:r w:rsidRPr="00652051">
        <w:rPr>
          <w:rFonts w:ascii="Arial" w:hAnsi="Arial" w:cs="Arial"/>
        </w:rPr>
        <w:lastRenderedPageBreak/>
        <w:t>Sicherheitsbezogene Informationen</w:t>
      </w:r>
      <w:bookmarkEnd w:id="5"/>
    </w:p>
    <w:p w:rsidR="00743B94" w:rsidRPr="005D13A9" w:rsidRDefault="00827866" w:rsidP="00743B94">
      <w:pPr>
        <w:pStyle w:val="Listenabsatz"/>
        <w:numPr>
          <w:ilvl w:val="0"/>
          <w:numId w:val="4"/>
        </w:numPr>
        <w:rPr>
          <w:rFonts w:ascii="Arial" w:hAnsi="Arial" w:cs="Arial"/>
          <w:sz w:val="24"/>
          <w:szCs w:val="24"/>
        </w:rPr>
      </w:pPr>
      <w:r w:rsidRPr="005D13A9">
        <w:rPr>
          <w:rFonts w:ascii="Arial" w:hAnsi="Arial" w:cs="Arial"/>
          <w:sz w:val="24"/>
          <w:szCs w:val="24"/>
        </w:rPr>
        <w:t>Der Hersteller hat bei der Planung und der Konstruktion besonders auf jene Aspekte geachtet, die Risiken für die Sicherheit und Gesundheit der Personen verursachen können, die mit dem Gerät umgehen. Dabei wurden nicht nur die geltenden Gesetze, sondern auch die „anerkannten Regeln der Technik“ beachtet. Zweck dieser Informationen ist es, die Benutzer zu sensibilisieren, damit sie besonders darauf achten, allen möglichen Risiken vorzubeugen.</w:t>
      </w:r>
    </w:p>
    <w:p w:rsidR="00743B94" w:rsidRPr="005D13A9" w:rsidRDefault="00743B94" w:rsidP="00743B94">
      <w:pPr>
        <w:pStyle w:val="Listenabsatz"/>
        <w:rPr>
          <w:rFonts w:ascii="Arial" w:hAnsi="Arial" w:cs="Arial"/>
          <w:sz w:val="24"/>
          <w:szCs w:val="24"/>
        </w:rPr>
      </w:pPr>
    </w:p>
    <w:p w:rsidR="00743B94" w:rsidRPr="005D13A9" w:rsidRDefault="00827866" w:rsidP="00743B94">
      <w:pPr>
        <w:pStyle w:val="Listenabsatz"/>
        <w:numPr>
          <w:ilvl w:val="0"/>
          <w:numId w:val="4"/>
        </w:numPr>
        <w:rPr>
          <w:rFonts w:ascii="Arial" w:hAnsi="Arial" w:cs="Arial"/>
          <w:sz w:val="24"/>
          <w:szCs w:val="24"/>
        </w:rPr>
      </w:pPr>
      <w:r w:rsidRPr="005D13A9">
        <w:rPr>
          <w:rFonts w:ascii="Arial" w:hAnsi="Arial" w:cs="Arial"/>
          <w:sz w:val="24"/>
          <w:szCs w:val="24"/>
        </w:rPr>
        <w:t>Lesen Sie vor der ersten Benutzung des Roboters das ganze Handbuch aufmerksam durch und vergewissern Sie sich, dass Sie es vollkommen verstanden haben. Insbesondere muss man alle Informationen zur Sicherheit verstanden haben.</w:t>
      </w:r>
    </w:p>
    <w:p w:rsidR="00743B94" w:rsidRPr="005D13A9" w:rsidRDefault="00743B94" w:rsidP="00743B94">
      <w:pPr>
        <w:pStyle w:val="Listenabsatz"/>
        <w:rPr>
          <w:rFonts w:ascii="Arial" w:hAnsi="Arial" w:cs="Arial"/>
          <w:sz w:val="24"/>
          <w:szCs w:val="24"/>
        </w:rPr>
      </w:pPr>
    </w:p>
    <w:p w:rsidR="00743B94" w:rsidRPr="005D13A9" w:rsidRDefault="00743B94" w:rsidP="00743B94">
      <w:pPr>
        <w:pStyle w:val="Listenabsatz"/>
        <w:numPr>
          <w:ilvl w:val="0"/>
          <w:numId w:val="4"/>
        </w:numPr>
        <w:rPr>
          <w:rFonts w:ascii="Arial" w:hAnsi="Arial" w:cs="Arial"/>
          <w:sz w:val="24"/>
          <w:szCs w:val="24"/>
        </w:rPr>
      </w:pPr>
      <w:r w:rsidRPr="005D13A9">
        <w:rPr>
          <w:rFonts w:ascii="Arial" w:hAnsi="Arial" w:cs="Arial"/>
          <w:sz w:val="24"/>
          <w:szCs w:val="24"/>
        </w:rPr>
        <w:t xml:space="preserve"> •</w:t>
      </w:r>
      <w:r w:rsidR="00827866" w:rsidRPr="005D13A9">
        <w:rPr>
          <w:rFonts w:ascii="Arial" w:hAnsi="Arial" w:cs="Arial"/>
          <w:sz w:val="24"/>
          <w:szCs w:val="24"/>
        </w:rPr>
        <w:t xml:space="preserve">Zum Anheben und Verstellen befolgen Sie die direkt auf der Verpackung, auf dem Gerät und in den Bedienungsanleitungen des Herstellers enthaltenen Anweisungen. </w:t>
      </w:r>
    </w:p>
    <w:p w:rsidR="00743B94" w:rsidRPr="005D13A9" w:rsidRDefault="00743B94" w:rsidP="00743B94">
      <w:pPr>
        <w:pStyle w:val="Listenabsatz"/>
        <w:rPr>
          <w:rFonts w:ascii="Arial" w:hAnsi="Arial" w:cs="Arial"/>
          <w:sz w:val="24"/>
          <w:szCs w:val="24"/>
        </w:rPr>
      </w:pPr>
    </w:p>
    <w:p w:rsidR="00743B94" w:rsidRPr="005D13A9" w:rsidRDefault="00827866" w:rsidP="00743B94">
      <w:pPr>
        <w:pStyle w:val="Listenabsatz"/>
        <w:numPr>
          <w:ilvl w:val="0"/>
          <w:numId w:val="4"/>
        </w:numPr>
        <w:rPr>
          <w:rFonts w:ascii="Arial" w:hAnsi="Arial" w:cs="Arial"/>
          <w:sz w:val="24"/>
          <w:szCs w:val="24"/>
        </w:rPr>
      </w:pPr>
      <w:r w:rsidRPr="005D13A9">
        <w:rPr>
          <w:rFonts w:ascii="Arial" w:hAnsi="Arial" w:cs="Arial"/>
          <w:sz w:val="24"/>
          <w:szCs w:val="24"/>
        </w:rPr>
        <w:t xml:space="preserve"> Beachten Sie die Bedeutung der Symbole auf den angebrachten Schildern; ihre Form und Farbe sind für die Sicherheit von Bedeutung. Sorgen Sie dafür, dass sie lesbar bleiben und beachten Sie die darauf angegebenen Informationen. </w:t>
      </w:r>
    </w:p>
    <w:p w:rsidR="00743B94" w:rsidRPr="005D13A9" w:rsidRDefault="00743B94" w:rsidP="00743B94">
      <w:pPr>
        <w:pStyle w:val="Listenabsatz"/>
        <w:rPr>
          <w:rFonts w:ascii="Arial" w:hAnsi="Arial" w:cs="Arial"/>
          <w:sz w:val="24"/>
          <w:szCs w:val="24"/>
        </w:rPr>
      </w:pPr>
    </w:p>
    <w:p w:rsidR="00827866" w:rsidRPr="005D13A9" w:rsidRDefault="00827866" w:rsidP="00743B94">
      <w:pPr>
        <w:pStyle w:val="Listenabsatz"/>
        <w:numPr>
          <w:ilvl w:val="0"/>
          <w:numId w:val="4"/>
        </w:numPr>
        <w:rPr>
          <w:rFonts w:ascii="Arial" w:hAnsi="Arial" w:cs="Arial"/>
          <w:sz w:val="24"/>
          <w:szCs w:val="24"/>
        </w:rPr>
      </w:pPr>
      <w:r w:rsidRPr="005D13A9">
        <w:rPr>
          <w:rFonts w:ascii="Arial" w:hAnsi="Arial" w:cs="Arial"/>
          <w:sz w:val="24"/>
          <w:szCs w:val="24"/>
        </w:rPr>
        <w:t xml:space="preserve"> Der Gebrauch des Rasenroboters ist nur Personen gestattet, die dessen Funktionsweise kennen und die das Handb</w:t>
      </w:r>
      <w:r w:rsidR="00743B94" w:rsidRPr="005D13A9">
        <w:rPr>
          <w:rFonts w:ascii="Arial" w:hAnsi="Arial" w:cs="Arial"/>
          <w:sz w:val="24"/>
          <w:szCs w:val="24"/>
        </w:rPr>
        <w:t>uch gelesen und verstanden haben</w:t>
      </w:r>
    </w:p>
    <w:p w:rsidR="005D13A9" w:rsidRPr="005D13A9" w:rsidRDefault="005D13A9" w:rsidP="005D13A9">
      <w:pPr>
        <w:pStyle w:val="Listenabsatz"/>
        <w:rPr>
          <w:rFonts w:ascii="Arial" w:hAnsi="Arial" w:cs="Arial"/>
          <w:sz w:val="24"/>
          <w:szCs w:val="24"/>
        </w:rPr>
      </w:pPr>
    </w:p>
    <w:p w:rsidR="005D13A9" w:rsidRPr="005D13A9" w:rsidRDefault="005D13A9" w:rsidP="00743B94">
      <w:pPr>
        <w:pStyle w:val="Listenabsatz"/>
        <w:numPr>
          <w:ilvl w:val="0"/>
          <w:numId w:val="4"/>
        </w:numPr>
        <w:rPr>
          <w:rFonts w:ascii="Arial" w:hAnsi="Arial" w:cs="Arial"/>
          <w:sz w:val="24"/>
          <w:szCs w:val="24"/>
        </w:rPr>
      </w:pPr>
      <w:r w:rsidRPr="005D13A9">
        <w:rPr>
          <w:rFonts w:ascii="Arial" w:hAnsi="Arial" w:cs="Arial"/>
          <w:sz w:val="24"/>
          <w:szCs w:val="24"/>
        </w:rPr>
        <w:t xml:space="preserve"> Vor Gebrauch des Rasenroboters, vergewissern Sie sich bitte immer, dass keine Gegenstände (Spielsachen, Zweige, Kleider usw.) auf dem Rasen liegen.</w:t>
      </w:r>
    </w:p>
    <w:p w:rsidR="005D13A9" w:rsidRPr="005D13A9" w:rsidRDefault="005D13A9" w:rsidP="005D13A9">
      <w:pPr>
        <w:pStyle w:val="Listenabsatz"/>
        <w:rPr>
          <w:rFonts w:ascii="Arial" w:hAnsi="Arial" w:cs="Arial"/>
          <w:sz w:val="24"/>
          <w:szCs w:val="24"/>
        </w:rPr>
      </w:pPr>
    </w:p>
    <w:p w:rsidR="005D13A9" w:rsidRDefault="005D13A9" w:rsidP="00743B94">
      <w:pPr>
        <w:pStyle w:val="Listenabsatz"/>
        <w:numPr>
          <w:ilvl w:val="0"/>
          <w:numId w:val="4"/>
        </w:numPr>
        <w:rPr>
          <w:rFonts w:ascii="Arial" w:hAnsi="Arial" w:cs="Arial"/>
          <w:sz w:val="24"/>
          <w:szCs w:val="24"/>
        </w:rPr>
      </w:pPr>
      <w:r w:rsidRPr="005D13A9">
        <w:rPr>
          <w:rFonts w:ascii="Arial" w:hAnsi="Arial" w:cs="Arial"/>
          <w:sz w:val="24"/>
          <w:szCs w:val="24"/>
        </w:rPr>
        <w:t xml:space="preserve">  Dieses Gerät ist nicht dafür bestimmt, durch Personen (einschließlich Kinder) mit eingeschränkten physischen, sensorischen oder geistigen Fähigkeiten oder mangels Erfahrung und/oder mangels Wissen benutzt zu werden, es sei denn, sie werden durch eine für ihre Sicherheit zuständige Person beaufsichtigt oder erhielten von ihr Anweisungen, wie das Gerät zu benutzen ist. Kinder sollten beaufsichtigt werden, um sicherzustellen, dass sie nicht mit dem Gerät spielen.</w:t>
      </w:r>
    </w:p>
    <w:p w:rsidR="005D13A9" w:rsidRPr="005D13A9" w:rsidRDefault="005D13A9" w:rsidP="005D13A9">
      <w:pPr>
        <w:pStyle w:val="Listenabsatz"/>
        <w:rPr>
          <w:rFonts w:ascii="Arial" w:hAnsi="Arial" w:cs="Arial"/>
          <w:sz w:val="24"/>
          <w:szCs w:val="24"/>
        </w:rPr>
      </w:pPr>
    </w:p>
    <w:p w:rsidR="005D13A9" w:rsidRDefault="005D13A9" w:rsidP="00743B94">
      <w:pPr>
        <w:pStyle w:val="Listenabsatz"/>
        <w:numPr>
          <w:ilvl w:val="0"/>
          <w:numId w:val="4"/>
        </w:numPr>
        <w:rPr>
          <w:rFonts w:ascii="Arial" w:hAnsi="Arial" w:cs="Arial"/>
          <w:sz w:val="24"/>
          <w:szCs w:val="24"/>
        </w:rPr>
      </w:pPr>
      <w:r>
        <w:rPr>
          <w:rFonts w:ascii="Arial" w:hAnsi="Arial" w:cs="Arial"/>
          <w:sz w:val="24"/>
          <w:szCs w:val="24"/>
        </w:rPr>
        <w:t xml:space="preserve"> </w:t>
      </w:r>
      <w:r w:rsidRPr="005D13A9">
        <w:rPr>
          <w:rFonts w:ascii="Arial" w:hAnsi="Arial" w:cs="Arial"/>
          <w:sz w:val="24"/>
          <w:szCs w:val="24"/>
        </w:rPr>
        <w:t xml:space="preserve"> Wenn die Netzanschlussleitung des Netzgerätes beschädigt wird, muss sie durch den Hersteller oder seinen Kundendienst oder eine ähnlich </w:t>
      </w:r>
      <w:proofErr w:type="spellStart"/>
      <w:r w:rsidRPr="005D13A9">
        <w:rPr>
          <w:rFonts w:ascii="Arial" w:hAnsi="Arial" w:cs="Arial"/>
          <w:sz w:val="24"/>
          <w:szCs w:val="24"/>
        </w:rPr>
        <w:t>qualifi</w:t>
      </w:r>
      <w:proofErr w:type="spellEnd"/>
      <w:r w:rsidRPr="005D13A9">
        <w:rPr>
          <w:rFonts w:ascii="Arial" w:hAnsi="Arial" w:cs="Arial"/>
          <w:sz w:val="24"/>
          <w:szCs w:val="24"/>
        </w:rPr>
        <w:t xml:space="preserve"> zierte Person ersetzt werden, um Gefährdungen zu vermeiden.</w:t>
      </w:r>
    </w:p>
    <w:p w:rsidR="005D13A9" w:rsidRPr="005D13A9" w:rsidRDefault="005D13A9" w:rsidP="005D13A9">
      <w:pPr>
        <w:pStyle w:val="Listenabsatz"/>
        <w:rPr>
          <w:rFonts w:ascii="Arial" w:hAnsi="Arial" w:cs="Arial"/>
          <w:sz w:val="24"/>
          <w:szCs w:val="24"/>
        </w:rPr>
      </w:pPr>
    </w:p>
    <w:p w:rsidR="005D13A9" w:rsidRDefault="005D13A9" w:rsidP="00743B94">
      <w:pPr>
        <w:pStyle w:val="Listenabsatz"/>
        <w:numPr>
          <w:ilvl w:val="0"/>
          <w:numId w:val="4"/>
        </w:numPr>
        <w:rPr>
          <w:rFonts w:ascii="Arial" w:hAnsi="Arial" w:cs="Arial"/>
          <w:sz w:val="24"/>
          <w:szCs w:val="24"/>
        </w:rPr>
      </w:pPr>
      <w:r>
        <w:rPr>
          <w:rFonts w:ascii="Arial" w:hAnsi="Arial" w:cs="Arial"/>
          <w:sz w:val="24"/>
          <w:szCs w:val="24"/>
        </w:rPr>
        <w:t xml:space="preserve"> </w:t>
      </w:r>
      <w:r w:rsidRPr="005D13A9">
        <w:rPr>
          <w:rFonts w:ascii="Arial" w:hAnsi="Arial" w:cs="Arial"/>
          <w:sz w:val="24"/>
          <w:szCs w:val="24"/>
        </w:rPr>
        <w:t xml:space="preserve"> Um Sicherheitsrisiken zu vermeiden, vergewissern Sie sich bitte, dass während der Roboter in Betrieb ist, sich keine Personen (insbesondere Kinder, ältere Menschen oder Behinderte) und Haustiere in seinem Arbeitsbereich aufhalten. Beaufsichtigen Sie das das Gerät, wenn Sie wissen, dass Haustiere, Kinder oder andere Personen in der Nähe sind. </w:t>
      </w:r>
    </w:p>
    <w:p w:rsidR="005D13A9" w:rsidRPr="005D13A9" w:rsidRDefault="005D13A9" w:rsidP="005D13A9">
      <w:pPr>
        <w:pStyle w:val="Listenabsatz"/>
        <w:rPr>
          <w:rFonts w:ascii="Arial" w:hAnsi="Arial" w:cs="Arial"/>
          <w:sz w:val="24"/>
          <w:szCs w:val="24"/>
        </w:rPr>
      </w:pPr>
    </w:p>
    <w:p w:rsidR="005D13A9" w:rsidRDefault="005D13A9" w:rsidP="00743B94">
      <w:pPr>
        <w:pStyle w:val="Listenabsatz"/>
        <w:numPr>
          <w:ilvl w:val="0"/>
          <w:numId w:val="4"/>
        </w:numPr>
        <w:rPr>
          <w:rFonts w:ascii="Arial" w:hAnsi="Arial" w:cs="Arial"/>
          <w:sz w:val="24"/>
          <w:szCs w:val="24"/>
        </w:rPr>
      </w:pPr>
      <w:r w:rsidRPr="005D13A9">
        <w:rPr>
          <w:rFonts w:ascii="Arial" w:hAnsi="Arial" w:cs="Arial"/>
          <w:sz w:val="24"/>
          <w:szCs w:val="24"/>
        </w:rPr>
        <w:lastRenderedPageBreak/>
        <w:t xml:space="preserve"> Es ist absolut verboten, sich auf den Roboter zu setzen. • Heben Sie den Roboter während er in Betrieb ist nie an, um die Klinge zu überprüfen oder um diesen zu transportieren.</w:t>
      </w:r>
    </w:p>
    <w:p w:rsidR="005D13A9" w:rsidRPr="005D13A9" w:rsidRDefault="005D13A9" w:rsidP="005D13A9">
      <w:pPr>
        <w:pStyle w:val="Listenabsatz"/>
        <w:rPr>
          <w:rFonts w:ascii="Arial" w:hAnsi="Arial" w:cs="Arial"/>
          <w:sz w:val="24"/>
          <w:szCs w:val="24"/>
        </w:rPr>
      </w:pPr>
    </w:p>
    <w:p w:rsidR="005D13A9" w:rsidRDefault="005D13A9" w:rsidP="00743B94">
      <w:pPr>
        <w:pStyle w:val="Listenabsatz"/>
        <w:numPr>
          <w:ilvl w:val="0"/>
          <w:numId w:val="4"/>
        </w:numPr>
        <w:rPr>
          <w:rFonts w:ascii="Arial" w:hAnsi="Arial" w:cs="Arial"/>
          <w:sz w:val="24"/>
          <w:szCs w:val="24"/>
        </w:rPr>
      </w:pPr>
      <w:r>
        <w:rPr>
          <w:rFonts w:ascii="Arial" w:hAnsi="Arial" w:cs="Arial"/>
          <w:sz w:val="24"/>
          <w:szCs w:val="24"/>
        </w:rPr>
        <w:t xml:space="preserve"> </w:t>
      </w:r>
      <w:r w:rsidRPr="005D13A9">
        <w:rPr>
          <w:rFonts w:ascii="Arial" w:hAnsi="Arial" w:cs="Arial"/>
          <w:sz w:val="24"/>
          <w:szCs w:val="24"/>
        </w:rPr>
        <w:t>Führen Sie nie Hände und Füße unter das Gerät wenn es eingeschaltet ist; dies gilt insbesondere für den Bereich der Räder.</w:t>
      </w:r>
    </w:p>
    <w:p w:rsidR="005D13A9" w:rsidRPr="005D13A9" w:rsidRDefault="005D13A9" w:rsidP="005D13A9">
      <w:pPr>
        <w:pStyle w:val="Listenabsatz"/>
        <w:rPr>
          <w:rFonts w:ascii="Arial" w:hAnsi="Arial" w:cs="Arial"/>
          <w:sz w:val="24"/>
          <w:szCs w:val="24"/>
        </w:rPr>
      </w:pPr>
    </w:p>
    <w:p w:rsidR="005D13A9" w:rsidRDefault="005D13A9" w:rsidP="00743B94">
      <w:pPr>
        <w:pStyle w:val="Listenabsatz"/>
        <w:numPr>
          <w:ilvl w:val="0"/>
          <w:numId w:val="4"/>
        </w:numPr>
        <w:rPr>
          <w:rFonts w:ascii="Arial" w:hAnsi="Arial" w:cs="Arial"/>
          <w:sz w:val="24"/>
          <w:szCs w:val="24"/>
        </w:rPr>
      </w:pPr>
      <w:r w:rsidRPr="005D13A9">
        <w:rPr>
          <w:rFonts w:ascii="Arial" w:hAnsi="Arial" w:cs="Arial"/>
          <w:sz w:val="24"/>
          <w:szCs w:val="24"/>
        </w:rPr>
        <w:t xml:space="preserve"> Die installierten Sicherheitseinrichtungen nicht manipulieren, umgehen oder entfernen. Wird diese Anforderung nicht eingehalten, kann dies zu schweren Risiken für die Sicherheit und Gesundheit der Personen führen. </w:t>
      </w:r>
    </w:p>
    <w:p w:rsidR="005D13A9" w:rsidRPr="005D13A9" w:rsidRDefault="005D13A9" w:rsidP="005D13A9">
      <w:pPr>
        <w:pStyle w:val="Listenabsatz"/>
        <w:rPr>
          <w:rFonts w:ascii="Arial" w:hAnsi="Arial" w:cs="Arial"/>
          <w:sz w:val="24"/>
          <w:szCs w:val="24"/>
        </w:rPr>
      </w:pPr>
    </w:p>
    <w:p w:rsidR="005D13A9" w:rsidRPr="005D13A9" w:rsidRDefault="005D13A9" w:rsidP="00743B94">
      <w:pPr>
        <w:pStyle w:val="Listenabsatz"/>
        <w:numPr>
          <w:ilvl w:val="0"/>
          <w:numId w:val="4"/>
        </w:numPr>
        <w:rPr>
          <w:rFonts w:ascii="Arial" w:hAnsi="Arial" w:cs="Arial"/>
          <w:sz w:val="24"/>
          <w:szCs w:val="24"/>
        </w:rPr>
      </w:pPr>
      <w:r w:rsidRPr="005D13A9">
        <w:rPr>
          <w:rFonts w:ascii="Arial" w:hAnsi="Arial" w:cs="Arial"/>
          <w:sz w:val="24"/>
          <w:szCs w:val="24"/>
        </w:rPr>
        <w:t>Führen Sie alle vom Hersteller vorgesehenen Wartungsarbeiten durch. Eine gute Wartung sorgt für beste Leistungen und eine längere Betriebsdauer.</w:t>
      </w:r>
    </w:p>
    <w:p w:rsidR="00642CF6" w:rsidRPr="00652051" w:rsidRDefault="00642CF6" w:rsidP="00652051">
      <w:pPr>
        <w:pStyle w:val="berschrift1"/>
        <w:rPr>
          <w:rFonts w:ascii="Arial" w:hAnsi="Arial" w:cs="Arial"/>
        </w:rPr>
      </w:pPr>
      <w:bookmarkStart w:id="6" w:name="_Toc471724059"/>
      <w:r w:rsidRPr="00652051">
        <w:rPr>
          <w:rFonts w:ascii="Arial" w:hAnsi="Arial" w:cs="Arial"/>
        </w:rPr>
        <w:t>Gebrauch der Produkte</w:t>
      </w:r>
      <w:bookmarkEnd w:id="6"/>
    </w:p>
    <w:p w:rsidR="00642CF6" w:rsidRPr="00652051" w:rsidRDefault="00642CF6" w:rsidP="00652051">
      <w:pPr>
        <w:pStyle w:val="berschrift1"/>
        <w:rPr>
          <w:rFonts w:ascii="Arial" w:hAnsi="Arial" w:cs="Arial"/>
        </w:rPr>
      </w:pPr>
      <w:bookmarkStart w:id="7" w:name="_Toc471724060"/>
      <w:r w:rsidRPr="00652051">
        <w:rPr>
          <w:rFonts w:ascii="Arial" w:hAnsi="Arial" w:cs="Arial"/>
        </w:rPr>
        <w:t>Instandhaltung der Produkte</w:t>
      </w:r>
      <w:bookmarkEnd w:id="7"/>
    </w:p>
    <w:p w:rsidR="00642CF6" w:rsidRPr="00652051" w:rsidRDefault="00642CF6" w:rsidP="00652051">
      <w:pPr>
        <w:pStyle w:val="berschrift1"/>
        <w:rPr>
          <w:rFonts w:ascii="Arial" w:hAnsi="Arial" w:cs="Arial"/>
        </w:rPr>
      </w:pPr>
      <w:bookmarkStart w:id="8" w:name="_Toc471724061"/>
      <w:r w:rsidRPr="00652051">
        <w:rPr>
          <w:rFonts w:ascii="Arial" w:hAnsi="Arial" w:cs="Arial"/>
        </w:rPr>
        <w:t>Zusätzliche Informationen</w:t>
      </w:r>
      <w:bookmarkEnd w:id="8"/>
    </w:p>
    <w:p w:rsidR="00642CF6" w:rsidRPr="00652051" w:rsidRDefault="00642CF6" w:rsidP="00652051">
      <w:pPr>
        <w:pStyle w:val="berschrift1"/>
        <w:rPr>
          <w:rFonts w:ascii="Arial" w:hAnsi="Arial" w:cs="Arial"/>
        </w:rPr>
      </w:pPr>
      <w:bookmarkStart w:id="9" w:name="_Toc471724062"/>
      <w:r w:rsidRPr="00652051">
        <w:rPr>
          <w:rFonts w:ascii="Arial" w:hAnsi="Arial" w:cs="Arial"/>
        </w:rPr>
        <w:t>Infos zum Recycling</w:t>
      </w:r>
      <w:bookmarkEnd w:id="9"/>
    </w:p>
    <w:p w:rsidR="00642CF6" w:rsidRPr="00652051" w:rsidRDefault="00642CF6" w:rsidP="00652051">
      <w:pPr>
        <w:pStyle w:val="berschrift2"/>
        <w:rPr>
          <w:rFonts w:ascii="Arial" w:hAnsi="Arial" w:cs="Arial"/>
        </w:rPr>
      </w:pPr>
      <w:bookmarkStart w:id="10" w:name="_Toc471724063"/>
      <w:r w:rsidRPr="00652051">
        <w:rPr>
          <w:rFonts w:ascii="Arial" w:hAnsi="Arial" w:cs="Arial"/>
        </w:rPr>
        <w:t>Austausch</w:t>
      </w:r>
      <w:bookmarkEnd w:id="10"/>
    </w:p>
    <w:p w:rsidR="00642CF6" w:rsidRPr="00652051" w:rsidRDefault="00642CF6" w:rsidP="00652051">
      <w:pPr>
        <w:pStyle w:val="berschrift2"/>
        <w:rPr>
          <w:rFonts w:ascii="Arial" w:hAnsi="Arial" w:cs="Arial"/>
        </w:rPr>
      </w:pPr>
      <w:bookmarkStart w:id="11" w:name="_Toc471724064"/>
      <w:r w:rsidRPr="00652051">
        <w:rPr>
          <w:rFonts w:ascii="Arial" w:hAnsi="Arial" w:cs="Arial"/>
        </w:rPr>
        <w:t>Reparatur</w:t>
      </w:r>
      <w:bookmarkEnd w:id="11"/>
    </w:p>
    <w:p w:rsidR="00642CF6" w:rsidRPr="00652051" w:rsidRDefault="00642CF6" w:rsidP="00652051">
      <w:pPr>
        <w:pStyle w:val="berschrift1"/>
        <w:rPr>
          <w:rFonts w:ascii="Arial" w:hAnsi="Arial" w:cs="Arial"/>
        </w:rPr>
      </w:pPr>
      <w:bookmarkStart w:id="12" w:name="_Toc471724065"/>
      <w:r w:rsidRPr="00652051">
        <w:rPr>
          <w:rFonts w:ascii="Arial" w:hAnsi="Arial" w:cs="Arial"/>
        </w:rPr>
        <w:t>Garantie</w:t>
      </w:r>
      <w:bookmarkEnd w:id="12"/>
    </w:p>
    <w:p w:rsidR="00CA62D9" w:rsidRPr="00CA62D9" w:rsidRDefault="00CA62D9" w:rsidP="00CA62D9"/>
    <w:p w:rsidR="00CA62D9" w:rsidRPr="00CA62D9" w:rsidRDefault="00BC416E" w:rsidP="00CA62D9">
      <w:pPr>
        <w:jc w:val="both"/>
        <w:rPr>
          <w:rFonts w:ascii="Arial" w:hAnsi="Arial" w:cs="Arial"/>
          <w:sz w:val="24"/>
          <w:szCs w:val="24"/>
        </w:rPr>
      </w:pPr>
      <w:r>
        <w:rPr>
          <w:rFonts w:ascii="Arial" w:hAnsi="Arial" w:cs="Arial"/>
          <w:sz w:val="24"/>
          <w:szCs w:val="24"/>
        </w:rPr>
        <w:t>Der Hersteller</w:t>
      </w:r>
      <w:r w:rsidR="00CA62D9" w:rsidRPr="00CA62D9">
        <w:rPr>
          <w:rFonts w:ascii="Arial" w:hAnsi="Arial" w:cs="Arial"/>
          <w:sz w:val="24"/>
          <w:szCs w:val="24"/>
        </w:rPr>
        <w:t xml:space="preserve"> garantiert nach Maßgabe der gegenständlichen Bestimmungen die Funktion von </w:t>
      </w:r>
      <w:proofErr w:type="spellStart"/>
      <w:r w:rsidR="00CA62D9" w:rsidRPr="00CA62D9">
        <w:rPr>
          <w:rFonts w:ascii="Arial" w:hAnsi="Arial" w:cs="Arial"/>
          <w:sz w:val="24"/>
          <w:szCs w:val="24"/>
        </w:rPr>
        <w:t>Ardumower</w:t>
      </w:r>
      <w:proofErr w:type="spellEnd"/>
      <w:r w:rsidR="00CA62D9" w:rsidRPr="00CA62D9">
        <w:rPr>
          <w:rFonts w:ascii="Arial" w:hAnsi="Arial" w:cs="Arial"/>
          <w:sz w:val="24"/>
          <w:szCs w:val="24"/>
        </w:rPr>
        <w:t xml:space="preserve"> Produkten und repariert oder ersetzt alle Teile, die innerhalb der unten genannten Fristen einen Material- oder Produktionsfehler aufweisen. Garantieleistungen können nur durch autorisierte </w:t>
      </w:r>
      <w:proofErr w:type="spellStart"/>
      <w:r w:rsidR="00CA62D9" w:rsidRPr="00CA62D9">
        <w:rPr>
          <w:rFonts w:ascii="Arial" w:hAnsi="Arial" w:cs="Arial"/>
          <w:sz w:val="24"/>
          <w:szCs w:val="24"/>
        </w:rPr>
        <w:t>Ardumower</w:t>
      </w:r>
      <w:proofErr w:type="spellEnd"/>
      <w:r w:rsidR="00CA62D9" w:rsidRPr="00CA62D9">
        <w:rPr>
          <w:rFonts w:ascii="Arial" w:hAnsi="Arial" w:cs="Arial"/>
          <w:sz w:val="24"/>
          <w:szCs w:val="24"/>
        </w:rPr>
        <w:t xml:space="preserve">-Vertragswerkstätten durchgeführt werden. Die Entscheidung über das Vorliegen eines Garantiefalles obliegt ausschließlich </w:t>
      </w:r>
      <w:r>
        <w:rPr>
          <w:rFonts w:ascii="Arial" w:hAnsi="Arial" w:cs="Arial"/>
          <w:sz w:val="24"/>
          <w:szCs w:val="24"/>
        </w:rPr>
        <w:t>der Hersteller</w:t>
      </w:r>
      <w:r w:rsidR="00CA62D9" w:rsidRPr="00CA62D9">
        <w:rPr>
          <w:rFonts w:ascii="Arial" w:hAnsi="Arial" w:cs="Arial"/>
          <w:sz w:val="24"/>
          <w:szCs w:val="24"/>
        </w:rPr>
        <w:t>.</w:t>
      </w:r>
    </w:p>
    <w:p w:rsidR="00CA62D9" w:rsidRPr="00CA62D9" w:rsidRDefault="00CA62D9" w:rsidP="00CA62D9">
      <w:pPr>
        <w:jc w:val="both"/>
        <w:rPr>
          <w:rFonts w:ascii="Arial" w:hAnsi="Arial" w:cs="Arial"/>
          <w:sz w:val="24"/>
          <w:szCs w:val="24"/>
        </w:rPr>
      </w:pPr>
      <w:r w:rsidRPr="00CA62D9">
        <w:rPr>
          <w:rFonts w:ascii="Arial" w:hAnsi="Arial" w:cs="Arial"/>
          <w:sz w:val="24"/>
          <w:szCs w:val="24"/>
        </w:rPr>
        <w:t xml:space="preserve">Die Garantiefrist beginnt mit der ersten Rechnungslegung über das betreffende </w:t>
      </w:r>
      <w:proofErr w:type="spellStart"/>
      <w:r w:rsidRPr="00CA62D9">
        <w:rPr>
          <w:rFonts w:ascii="Arial" w:hAnsi="Arial" w:cs="Arial"/>
          <w:sz w:val="24"/>
          <w:szCs w:val="24"/>
        </w:rPr>
        <w:t>Ardumower</w:t>
      </w:r>
      <w:proofErr w:type="spellEnd"/>
      <w:r w:rsidRPr="00CA62D9">
        <w:rPr>
          <w:rFonts w:ascii="Arial" w:hAnsi="Arial" w:cs="Arial"/>
          <w:sz w:val="24"/>
          <w:szCs w:val="24"/>
        </w:rPr>
        <w:t xml:space="preserve"> -Produkt an einen Endkunden. Ein Weiterverkauf hat keinen Einfluss auf dieses Datum. Es gelten folgende Garantiefristen: </w:t>
      </w:r>
    </w:p>
    <w:p w:rsidR="00CA62D9" w:rsidRPr="00CA62D9" w:rsidRDefault="00CA62D9" w:rsidP="00CA62D9">
      <w:pPr>
        <w:pStyle w:val="Listenabsatz"/>
        <w:numPr>
          <w:ilvl w:val="0"/>
          <w:numId w:val="6"/>
        </w:numPr>
        <w:jc w:val="both"/>
        <w:rPr>
          <w:rFonts w:ascii="Arial" w:hAnsi="Arial" w:cs="Arial"/>
          <w:sz w:val="24"/>
          <w:szCs w:val="24"/>
        </w:rPr>
      </w:pPr>
      <w:r w:rsidRPr="00CA62D9">
        <w:rPr>
          <w:rFonts w:ascii="Arial" w:hAnsi="Arial" w:cs="Arial"/>
          <w:sz w:val="24"/>
          <w:szCs w:val="24"/>
        </w:rPr>
        <w:t>bei ausschließlicher privater Nutzung 24 Monate</w:t>
      </w:r>
    </w:p>
    <w:p w:rsidR="00CA62D9" w:rsidRPr="00CA62D9" w:rsidRDefault="00CA62D9" w:rsidP="00CA62D9">
      <w:pPr>
        <w:pStyle w:val="Listenabsatz"/>
        <w:numPr>
          <w:ilvl w:val="0"/>
          <w:numId w:val="6"/>
        </w:numPr>
        <w:jc w:val="both"/>
        <w:rPr>
          <w:rFonts w:ascii="Arial" w:hAnsi="Arial" w:cs="Arial"/>
          <w:sz w:val="24"/>
          <w:szCs w:val="24"/>
        </w:rPr>
      </w:pPr>
      <w:r w:rsidRPr="00CA62D9">
        <w:rPr>
          <w:rFonts w:ascii="Arial" w:hAnsi="Arial" w:cs="Arial"/>
          <w:sz w:val="24"/>
          <w:szCs w:val="24"/>
        </w:rPr>
        <w:t xml:space="preserve">bei beruflicher/gewerblicher/unternehmerischer Nutzung 12 Monate </w:t>
      </w:r>
    </w:p>
    <w:p w:rsidR="00AC651B" w:rsidRDefault="00CA62D9" w:rsidP="00CA62D9">
      <w:pPr>
        <w:pStyle w:val="Listenabsatz"/>
        <w:numPr>
          <w:ilvl w:val="0"/>
          <w:numId w:val="6"/>
        </w:numPr>
        <w:jc w:val="both"/>
        <w:rPr>
          <w:rFonts w:ascii="Arial" w:hAnsi="Arial" w:cs="Arial"/>
          <w:sz w:val="24"/>
          <w:szCs w:val="24"/>
        </w:rPr>
      </w:pPr>
      <w:r w:rsidRPr="00CA62D9">
        <w:rPr>
          <w:rFonts w:ascii="Arial" w:hAnsi="Arial" w:cs="Arial"/>
          <w:sz w:val="24"/>
          <w:szCs w:val="24"/>
        </w:rPr>
        <w:t xml:space="preserve">Ersatzteilgarantie 6 Monate   </w:t>
      </w:r>
    </w:p>
    <w:p w:rsidR="00BC416E" w:rsidRPr="00BC416E" w:rsidRDefault="00BC416E" w:rsidP="00BC416E">
      <w:pPr>
        <w:jc w:val="both"/>
        <w:rPr>
          <w:rFonts w:ascii="Arial" w:hAnsi="Arial" w:cs="Arial"/>
          <w:sz w:val="24"/>
        </w:rPr>
      </w:pPr>
      <w:r w:rsidRPr="00BC416E">
        <w:rPr>
          <w:rFonts w:ascii="Arial" w:hAnsi="Arial" w:cs="Arial"/>
          <w:sz w:val="24"/>
        </w:rPr>
        <w:t xml:space="preserve">Voraussetzungen für eine Garantieleistung sind: </w:t>
      </w:r>
    </w:p>
    <w:p w:rsidR="00BC416E" w:rsidRPr="00BC416E" w:rsidRDefault="00BC416E" w:rsidP="00BC416E">
      <w:pPr>
        <w:pStyle w:val="Listenabsatz"/>
        <w:numPr>
          <w:ilvl w:val="0"/>
          <w:numId w:val="7"/>
        </w:numPr>
        <w:jc w:val="both"/>
        <w:rPr>
          <w:rFonts w:ascii="Arial" w:hAnsi="Arial" w:cs="Arial"/>
          <w:sz w:val="24"/>
        </w:rPr>
      </w:pPr>
      <w:r w:rsidRPr="00BC416E">
        <w:rPr>
          <w:rFonts w:ascii="Arial" w:hAnsi="Arial" w:cs="Arial"/>
          <w:sz w:val="24"/>
        </w:rPr>
        <w:t>Originalrechnung mit Datum, Artikelnummer und - soweit vorhanden - Seriennummer.</w:t>
      </w:r>
    </w:p>
    <w:p w:rsidR="00BC416E" w:rsidRPr="00BC416E" w:rsidRDefault="00BC416E" w:rsidP="00BC416E">
      <w:pPr>
        <w:pStyle w:val="Listenabsatz"/>
        <w:numPr>
          <w:ilvl w:val="0"/>
          <w:numId w:val="7"/>
        </w:numPr>
        <w:jc w:val="both"/>
        <w:rPr>
          <w:rFonts w:ascii="Arial" w:hAnsi="Arial" w:cs="Arial"/>
          <w:sz w:val="24"/>
        </w:rPr>
      </w:pPr>
      <w:r w:rsidRPr="00BC416E">
        <w:rPr>
          <w:rFonts w:ascii="Arial" w:hAnsi="Arial" w:cs="Arial"/>
          <w:sz w:val="24"/>
        </w:rPr>
        <w:t xml:space="preserve">Ordnungsgemäße Übergabe durch den Fachhändler inkl. Einweisung </w:t>
      </w:r>
    </w:p>
    <w:p w:rsidR="00BC416E" w:rsidRPr="00BC416E" w:rsidRDefault="00BC416E" w:rsidP="00BC416E">
      <w:pPr>
        <w:pStyle w:val="Listenabsatz"/>
        <w:numPr>
          <w:ilvl w:val="0"/>
          <w:numId w:val="7"/>
        </w:numPr>
        <w:jc w:val="both"/>
        <w:rPr>
          <w:rFonts w:ascii="Arial" w:hAnsi="Arial" w:cs="Arial"/>
          <w:sz w:val="24"/>
        </w:rPr>
      </w:pPr>
      <w:r w:rsidRPr="00BC416E">
        <w:rPr>
          <w:rFonts w:ascii="Arial" w:hAnsi="Arial" w:cs="Arial"/>
          <w:sz w:val="24"/>
        </w:rPr>
        <w:t>Einhaltung aller Benutzerbedingungen laut Bedienungsanleitung</w:t>
      </w:r>
    </w:p>
    <w:p w:rsidR="00BC416E" w:rsidRPr="00BC416E" w:rsidRDefault="00BC416E" w:rsidP="00BC416E">
      <w:pPr>
        <w:pStyle w:val="Listenabsatz"/>
        <w:numPr>
          <w:ilvl w:val="0"/>
          <w:numId w:val="7"/>
        </w:numPr>
        <w:jc w:val="both"/>
        <w:rPr>
          <w:rFonts w:ascii="Arial" w:hAnsi="Arial" w:cs="Arial"/>
          <w:sz w:val="24"/>
        </w:rPr>
      </w:pPr>
      <w:r w:rsidRPr="00BC416E">
        <w:rPr>
          <w:rFonts w:ascii="Arial" w:hAnsi="Arial" w:cs="Arial"/>
          <w:sz w:val="24"/>
        </w:rPr>
        <w:lastRenderedPageBreak/>
        <w:t xml:space="preserve">Verwendung vorgeschriebener Betriebsstoffe und originaler Verschleißteile </w:t>
      </w:r>
    </w:p>
    <w:p w:rsidR="00BC416E" w:rsidRPr="00BC416E" w:rsidRDefault="00BC416E" w:rsidP="00BC416E">
      <w:pPr>
        <w:pStyle w:val="Listenabsatz"/>
        <w:numPr>
          <w:ilvl w:val="0"/>
          <w:numId w:val="7"/>
        </w:numPr>
        <w:jc w:val="both"/>
        <w:rPr>
          <w:rFonts w:ascii="Arial" w:hAnsi="Arial" w:cs="Arial"/>
          <w:sz w:val="24"/>
        </w:rPr>
      </w:pPr>
      <w:r w:rsidRPr="00BC416E">
        <w:rPr>
          <w:rFonts w:ascii="Arial" w:hAnsi="Arial" w:cs="Arial"/>
          <w:sz w:val="24"/>
        </w:rPr>
        <w:t xml:space="preserve">Einhaltung aller Wartungsvorgaben lt. Bedienungsanleitung </w:t>
      </w:r>
    </w:p>
    <w:p w:rsidR="00BC416E" w:rsidRPr="00BC416E" w:rsidRDefault="00BC416E" w:rsidP="00BC416E">
      <w:pPr>
        <w:pStyle w:val="Listenabsatz"/>
        <w:numPr>
          <w:ilvl w:val="0"/>
          <w:numId w:val="7"/>
        </w:numPr>
        <w:jc w:val="both"/>
        <w:rPr>
          <w:rFonts w:ascii="Arial" w:hAnsi="Arial" w:cs="Arial"/>
          <w:sz w:val="28"/>
          <w:szCs w:val="24"/>
        </w:rPr>
      </w:pPr>
      <w:r w:rsidRPr="00BC416E">
        <w:rPr>
          <w:rFonts w:ascii="Arial" w:hAnsi="Arial" w:cs="Arial"/>
          <w:sz w:val="24"/>
        </w:rPr>
        <w:t>Angemessene/empfohlene Pflege des Produktes nach jedem Gebrauch</w:t>
      </w:r>
    </w:p>
    <w:p w:rsidR="00BC416E" w:rsidRPr="00BC416E" w:rsidRDefault="00BC416E" w:rsidP="00BC416E">
      <w:pPr>
        <w:jc w:val="both"/>
        <w:rPr>
          <w:rFonts w:ascii="Arial" w:hAnsi="Arial" w:cs="Arial"/>
          <w:sz w:val="24"/>
        </w:rPr>
      </w:pPr>
      <w:r w:rsidRPr="00BC416E">
        <w:rPr>
          <w:rFonts w:ascii="Arial" w:hAnsi="Arial" w:cs="Arial"/>
          <w:sz w:val="24"/>
        </w:rPr>
        <w:t xml:space="preserve">Sämtliche in der Bedienungsanleitung angeführten Pflege- und Wartungsarbeiten, wie auch Verschleißreparaturen, sind nicht Bestandteil dieser Garantie und werden nicht vergütet. Ebenfalls ausgeschlossen ist die Garantie bei Vorliegen eines der folgenden Gründe: </w:t>
      </w:r>
    </w:p>
    <w:p w:rsidR="00BC416E" w:rsidRPr="00BC416E" w:rsidRDefault="00BC416E" w:rsidP="00BC416E">
      <w:pPr>
        <w:pStyle w:val="Listenabsatz"/>
        <w:numPr>
          <w:ilvl w:val="0"/>
          <w:numId w:val="8"/>
        </w:numPr>
        <w:jc w:val="both"/>
        <w:rPr>
          <w:rFonts w:ascii="Arial" w:hAnsi="Arial" w:cs="Arial"/>
          <w:sz w:val="24"/>
        </w:rPr>
      </w:pPr>
      <w:r w:rsidRPr="00BC416E">
        <w:rPr>
          <w:rFonts w:ascii="Arial" w:hAnsi="Arial" w:cs="Arial"/>
          <w:sz w:val="24"/>
        </w:rPr>
        <w:t>Unsachgemäßer Gebrauch, Nachlässigkeit, Fahrlässigkeit oder Unfall</w:t>
      </w:r>
    </w:p>
    <w:p w:rsidR="00BC416E" w:rsidRPr="00BC416E" w:rsidRDefault="00BC416E" w:rsidP="00BC416E">
      <w:pPr>
        <w:pStyle w:val="Listenabsatz"/>
        <w:numPr>
          <w:ilvl w:val="0"/>
          <w:numId w:val="8"/>
        </w:numPr>
        <w:jc w:val="both"/>
        <w:rPr>
          <w:rFonts w:ascii="Arial" w:hAnsi="Arial" w:cs="Arial"/>
          <w:sz w:val="24"/>
        </w:rPr>
      </w:pPr>
      <w:r w:rsidRPr="00BC416E">
        <w:rPr>
          <w:rFonts w:ascii="Arial" w:hAnsi="Arial" w:cs="Arial"/>
          <w:sz w:val="24"/>
        </w:rPr>
        <w:t xml:space="preserve">Spuren des täglichen Gebrauches (Kratzer, Dellen, ...) sowie sonstige übliche Abnutzungserscheinungen. </w:t>
      </w:r>
    </w:p>
    <w:p w:rsidR="00BC416E" w:rsidRPr="00BC416E" w:rsidRDefault="00BC416E" w:rsidP="00BC416E">
      <w:pPr>
        <w:pStyle w:val="Listenabsatz"/>
        <w:numPr>
          <w:ilvl w:val="0"/>
          <w:numId w:val="8"/>
        </w:numPr>
        <w:jc w:val="both"/>
        <w:rPr>
          <w:rFonts w:ascii="Arial" w:hAnsi="Arial" w:cs="Arial"/>
          <w:sz w:val="24"/>
        </w:rPr>
      </w:pPr>
      <w:r w:rsidRPr="00BC416E">
        <w:rPr>
          <w:rFonts w:ascii="Arial" w:hAnsi="Arial" w:cs="Arial"/>
          <w:sz w:val="24"/>
        </w:rPr>
        <w:t xml:space="preserve">Anwendung oder Wartung entgegen den Anweisungen in der Bedienungsanleitung, oder den Anweisungen auf beigefügten Instruktionsblättern in der Betriebsanleitung. </w:t>
      </w:r>
    </w:p>
    <w:p w:rsidR="00BC416E" w:rsidRPr="00BC416E" w:rsidRDefault="00BC416E" w:rsidP="00BC416E">
      <w:pPr>
        <w:pStyle w:val="Listenabsatz"/>
        <w:numPr>
          <w:ilvl w:val="0"/>
          <w:numId w:val="8"/>
        </w:numPr>
        <w:jc w:val="both"/>
        <w:rPr>
          <w:rFonts w:ascii="Arial" w:hAnsi="Arial" w:cs="Arial"/>
          <w:sz w:val="24"/>
        </w:rPr>
      </w:pPr>
      <w:r w:rsidRPr="00BC416E">
        <w:rPr>
          <w:rFonts w:ascii="Arial" w:hAnsi="Arial" w:cs="Arial"/>
          <w:sz w:val="24"/>
        </w:rPr>
        <w:t xml:space="preserve">Abnutzungserscheinungen, die auf unsachgemäße Behandlung, fehlende Wartung oder nachlässige Pflege zurückzuführen sind. </w:t>
      </w:r>
    </w:p>
    <w:p w:rsidR="00BC416E" w:rsidRPr="00BC416E" w:rsidRDefault="00BC416E" w:rsidP="00BC416E">
      <w:pPr>
        <w:pStyle w:val="Listenabsatz"/>
        <w:numPr>
          <w:ilvl w:val="0"/>
          <w:numId w:val="8"/>
        </w:numPr>
        <w:jc w:val="both"/>
        <w:rPr>
          <w:rFonts w:ascii="Arial" w:hAnsi="Arial" w:cs="Arial"/>
          <w:sz w:val="24"/>
        </w:rPr>
      </w:pPr>
      <w:r w:rsidRPr="00BC416E">
        <w:rPr>
          <w:rFonts w:ascii="Arial" w:hAnsi="Arial" w:cs="Arial"/>
          <w:sz w:val="24"/>
        </w:rPr>
        <w:t>Mängel, die dem Endkunden bereits vor dem Kauf bekannt oder offensichtlich waren.</w:t>
      </w:r>
    </w:p>
    <w:p w:rsidR="00BC416E" w:rsidRPr="00BC416E" w:rsidRDefault="00BC416E" w:rsidP="00BC416E">
      <w:pPr>
        <w:pStyle w:val="Listenabsatz"/>
        <w:numPr>
          <w:ilvl w:val="0"/>
          <w:numId w:val="8"/>
        </w:numPr>
        <w:jc w:val="both"/>
        <w:rPr>
          <w:rFonts w:ascii="Arial" w:hAnsi="Arial" w:cs="Arial"/>
          <w:sz w:val="24"/>
        </w:rPr>
      </w:pPr>
      <w:r w:rsidRPr="00BC416E">
        <w:rPr>
          <w:rFonts w:ascii="Arial" w:hAnsi="Arial" w:cs="Arial"/>
          <w:sz w:val="24"/>
        </w:rPr>
        <w:t xml:space="preserve">Verwendung von veralteten oder nicht geeigneten Betriebsmitteln oder die Nichteinhaltung des in der Bedienungsanweisung vorgeschriebenen Benzin/Öl-Mischverhältnisses. </w:t>
      </w:r>
    </w:p>
    <w:p w:rsidR="00BC416E" w:rsidRPr="00BC416E" w:rsidRDefault="00BC416E" w:rsidP="00BC416E">
      <w:pPr>
        <w:pStyle w:val="Listenabsatz"/>
        <w:numPr>
          <w:ilvl w:val="0"/>
          <w:numId w:val="8"/>
        </w:numPr>
        <w:jc w:val="both"/>
        <w:rPr>
          <w:rFonts w:ascii="Arial" w:hAnsi="Arial" w:cs="Arial"/>
          <w:sz w:val="24"/>
        </w:rPr>
      </w:pPr>
      <w:r w:rsidRPr="00BC416E">
        <w:rPr>
          <w:rFonts w:ascii="Arial" w:hAnsi="Arial" w:cs="Arial"/>
          <w:sz w:val="24"/>
        </w:rPr>
        <w:t xml:space="preserve">Die Verwendung von Betriebsmitteln (Treibstoff, Öle, Fette, Schmierstoffe…) bzw. Füllmengen, die nicht den </w:t>
      </w:r>
      <w:proofErr w:type="spellStart"/>
      <w:r w:rsidRPr="00BC416E">
        <w:rPr>
          <w:rFonts w:ascii="Arial" w:hAnsi="Arial" w:cs="Arial"/>
          <w:sz w:val="24"/>
        </w:rPr>
        <w:t>Herstellerrerichtlinien</w:t>
      </w:r>
      <w:proofErr w:type="spellEnd"/>
      <w:r w:rsidRPr="00BC416E">
        <w:rPr>
          <w:rFonts w:ascii="Arial" w:hAnsi="Arial" w:cs="Arial"/>
          <w:sz w:val="24"/>
        </w:rPr>
        <w:t xml:space="preserve"> der Bedienungsanweisungen entsprechen. Dies gilt für alle Getriebe- und Motorkomponenten</w:t>
      </w:r>
    </w:p>
    <w:p w:rsidR="00BC416E" w:rsidRPr="00BC416E" w:rsidRDefault="00BC416E" w:rsidP="00BC416E">
      <w:pPr>
        <w:pStyle w:val="Listenabsatz"/>
        <w:numPr>
          <w:ilvl w:val="0"/>
          <w:numId w:val="8"/>
        </w:numPr>
        <w:jc w:val="both"/>
        <w:rPr>
          <w:rFonts w:ascii="Arial" w:hAnsi="Arial" w:cs="Arial"/>
          <w:sz w:val="24"/>
        </w:rPr>
      </w:pPr>
      <w:r w:rsidRPr="00BC416E">
        <w:rPr>
          <w:rFonts w:ascii="Arial" w:hAnsi="Arial" w:cs="Arial"/>
          <w:sz w:val="24"/>
        </w:rPr>
        <w:t>Schäden durch den Eintritt von Wasser oder intensiver Feuchtigkeit.</w:t>
      </w:r>
    </w:p>
    <w:p w:rsidR="00BC416E" w:rsidRPr="00BC416E" w:rsidRDefault="00BC416E" w:rsidP="00BC416E">
      <w:pPr>
        <w:pStyle w:val="Listenabsatz"/>
        <w:numPr>
          <w:ilvl w:val="0"/>
          <w:numId w:val="8"/>
        </w:numPr>
        <w:jc w:val="both"/>
        <w:rPr>
          <w:rFonts w:ascii="Arial" w:hAnsi="Arial" w:cs="Arial"/>
          <w:sz w:val="24"/>
        </w:rPr>
      </w:pPr>
      <w:r w:rsidRPr="00BC416E">
        <w:rPr>
          <w:rFonts w:ascii="Arial" w:hAnsi="Arial" w:cs="Arial"/>
          <w:sz w:val="24"/>
        </w:rPr>
        <w:t>Jegliche Änderungen oder Umbauten am Produkt.</w:t>
      </w:r>
    </w:p>
    <w:p w:rsidR="00BC416E" w:rsidRPr="00BC416E" w:rsidRDefault="00BC416E" w:rsidP="00BC416E">
      <w:pPr>
        <w:pStyle w:val="Listenabsatz"/>
        <w:numPr>
          <w:ilvl w:val="0"/>
          <w:numId w:val="8"/>
        </w:numPr>
        <w:jc w:val="both"/>
        <w:rPr>
          <w:rFonts w:ascii="Arial" w:hAnsi="Arial" w:cs="Arial"/>
          <w:sz w:val="24"/>
        </w:rPr>
      </w:pPr>
      <w:r w:rsidRPr="00BC416E">
        <w:rPr>
          <w:rFonts w:ascii="Arial" w:hAnsi="Arial" w:cs="Arial"/>
          <w:sz w:val="24"/>
        </w:rPr>
        <w:t xml:space="preserve">Nutzung von Zubehörteilen, die mit dem Produkt nicht kompatibel und/oder laut Herstellerrichtlinien oder Bedienungsanleitung nicht für eine Verwendung mit diesem Produkt vorgesehen sind. </w:t>
      </w:r>
    </w:p>
    <w:p w:rsidR="00BC416E" w:rsidRPr="00BC416E" w:rsidRDefault="00BC416E" w:rsidP="00BC416E">
      <w:pPr>
        <w:pStyle w:val="Listenabsatz"/>
        <w:numPr>
          <w:ilvl w:val="0"/>
          <w:numId w:val="8"/>
        </w:numPr>
        <w:jc w:val="both"/>
        <w:rPr>
          <w:rFonts w:ascii="Arial" w:hAnsi="Arial" w:cs="Arial"/>
          <w:sz w:val="24"/>
        </w:rPr>
      </w:pPr>
      <w:r w:rsidRPr="00BC416E">
        <w:rPr>
          <w:rFonts w:ascii="Arial" w:hAnsi="Arial" w:cs="Arial"/>
          <w:sz w:val="24"/>
        </w:rPr>
        <w:t xml:space="preserve">Die Verwendung von nicht Original-Ersatzteilen. </w:t>
      </w:r>
    </w:p>
    <w:p w:rsidR="00BC416E" w:rsidRPr="00BC416E" w:rsidRDefault="00BC416E" w:rsidP="00BC416E">
      <w:pPr>
        <w:pStyle w:val="Listenabsatz"/>
        <w:numPr>
          <w:ilvl w:val="0"/>
          <w:numId w:val="8"/>
        </w:numPr>
        <w:jc w:val="both"/>
        <w:rPr>
          <w:rFonts w:ascii="Arial" w:hAnsi="Arial" w:cs="Arial"/>
          <w:sz w:val="32"/>
          <w:szCs w:val="24"/>
        </w:rPr>
      </w:pPr>
      <w:r w:rsidRPr="00BC416E">
        <w:rPr>
          <w:rFonts w:ascii="Arial" w:hAnsi="Arial" w:cs="Arial"/>
          <w:sz w:val="24"/>
        </w:rPr>
        <w:t>Die Garantie erlischt, sobald der Kunde Eingriffe in das Produkt (z.B. Gerätegehäuse, Motoren) vornimmt.</w:t>
      </w:r>
    </w:p>
    <w:p w:rsidR="00BC416E" w:rsidRPr="005732DC" w:rsidRDefault="00BC416E" w:rsidP="00BC416E">
      <w:pPr>
        <w:jc w:val="both"/>
        <w:rPr>
          <w:rFonts w:ascii="Arial" w:hAnsi="Arial" w:cs="Arial"/>
          <w:sz w:val="36"/>
          <w:szCs w:val="24"/>
        </w:rPr>
      </w:pPr>
      <w:r w:rsidRPr="005732DC">
        <w:rPr>
          <w:rFonts w:ascii="Arial" w:hAnsi="Arial" w:cs="Arial"/>
          <w:sz w:val="24"/>
        </w:rPr>
        <w:t xml:space="preserve">Die Bearbeitung von Garantiefällen erfolgt über die </w:t>
      </w:r>
      <w:proofErr w:type="spellStart"/>
      <w:r w:rsidRPr="005732DC">
        <w:rPr>
          <w:rFonts w:ascii="Arial" w:hAnsi="Arial" w:cs="Arial"/>
          <w:sz w:val="24"/>
        </w:rPr>
        <w:t>Ardumower</w:t>
      </w:r>
      <w:proofErr w:type="spellEnd"/>
      <w:r w:rsidRPr="005732DC">
        <w:rPr>
          <w:rFonts w:ascii="Arial" w:hAnsi="Arial" w:cs="Arial"/>
          <w:sz w:val="24"/>
        </w:rPr>
        <w:t xml:space="preserve">-Vertragswerkstätten Die-Vertragswerkstätten sind aber nicht dazu berechtigt, </w:t>
      </w:r>
      <w:proofErr w:type="spellStart"/>
      <w:r w:rsidR="005732DC" w:rsidRPr="005732DC">
        <w:rPr>
          <w:rFonts w:ascii="Arial" w:hAnsi="Arial" w:cs="Arial"/>
          <w:sz w:val="24"/>
        </w:rPr>
        <w:t>Ardumower</w:t>
      </w:r>
      <w:proofErr w:type="spellEnd"/>
      <w:r w:rsidR="005732DC" w:rsidRPr="005732DC">
        <w:rPr>
          <w:rFonts w:ascii="Arial" w:hAnsi="Arial" w:cs="Arial"/>
          <w:sz w:val="24"/>
        </w:rPr>
        <w:t xml:space="preserve"> </w:t>
      </w:r>
      <w:r w:rsidRPr="005732DC">
        <w:rPr>
          <w:rFonts w:ascii="Arial" w:hAnsi="Arial" w:cs="Arial"/>
          <w:sz w:val="24"/>
        </w:rPr>
        <w:t xml:space="preserve">zu vertreten oder Zusagen im Namen </w:t>
      </w:r>
      <w:r w:rsidR="005732DC" w:rsidRPr="005732DC">
        <w:rPr>
          <w:rFonts w:ascii="Arial" w:hAnsi="Arial" w:cs="Arial"/>
          <w:sz w:val="24"/>
        </w:rPr>
        <w:t>des Herstellers</w:t>
      </w:r>
      <w:r w:rsidRPr="005732DC">
        <w:rPr>
          <w:rFonts w:ascii="Arial" w:hAnsi="Arial" w:cs="Arial"/>
          <w:sz w:val="24"/>
        </w:rPr>
        <w:t xml:space="preserve"> zu tätigen. Dies gilt insbesondere im Zusammenhang mit der Abwicklung von Reklamationen und Garantiefällen.</w:t>
      </w:r>
    </w:p>
    <w:sectPr w:rsidR="00BC416E" w:rsidRPr="005732DC" w:rsidSect="007B2108">
      <w:pgSz w:w="11906" w:h="16838"/>
      <w:pgMar w:top="1417" w:right="1417" w:bottom="1134"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226DE"/>
    <w:multiLevelType w:val="hybridMultilevel"/>
    <w:tmpl w:val="B9F0A0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CA2871"/>
    <w:multiLevelType w:val="hybridMultilevel"/>
    <w:tmpl w:val="1292BD4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751EE7"/>
    <w:multiLevelType w:val="hybridMultilevel"/>
    <w:tmpl w:val="552C07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0307A7"/>
    <w:multiLevelType w:val="hybridMultilevel"/>
    <w:tmpl w:val="A0789F06"/>
    <w:lvl w:ilvl="0" w:tplc="27D688F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6F20D7"/>
    <w:multiLevelType w:val="hybridMultilevel"/>
    <w:tmpl w:val="2AA8C97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33661146"/>
    <w:multiLevelType w:val="hybridMultilevel"/>
    <w:tmpl w:val="97065A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D02391"/>
    <w:multiLevelType w:val="hybridMultilevel"/>
    <w:tmpl w:val="4A4E061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48733A74"/>
    <w:multiLevelType w:val="hybridMultilevel"/>
    <w:tmpl w:val="5D529D9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CF6"/>
    <w:rsid w:val="00306B1A"/>
    <w:rsid w:val="005732DC"/>
    <w:rsid w:val="005D13A9"/>
    <w:rsid w:val="00642CF6"/>
    <w:rsid w:val="00652051"/>
    <w:rsid w:val="00743B94"/>
    <w:rsid w:val="0076530E"/>
    <w:rsid w:val="007B2108"/>
    <w:rsid w:val="00827866"/>
    <w:rsid w:val="00917575"/>
    <w:rsid w:val="009462F2"/>
    <w:rsid w:val="00AC651B"/>
    <w:rsid w:val="00BC416E"/>
    <w:rsid w:val="00CA62D9"/>
    <w:rsid w:val="00CC19D1"/>
    <w:rsid w:val="00D12A88"/>
    <w:rsid w:val="00E91E75"/>
    <w:rsid w:val="00F634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F320D-B43A-44A4-86D5-5AE67C2D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B21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7B21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7B21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42CF6"/>
    <w:pPr>
      <w:ind w:left="720"/>
      <w:contextualSpacing/>
    </w:pPr>
  </w:style>
  <w:style w:type="character" w:customStyle="1" w:styleId="berschrift2Zchn">
    <w:name w:val="Überschrift 2 Zchn"/>
    <w:basedOn w:val="Absatz-Standardschriftart"/>
    <w:link w:val="berschrift2"/>
    <w:uiPriority w:val="9"/>
    <w:rsid w:val="007B2108"/>
    <w:rPr>
      <w:rFonts w:asciiTheme="majorHAnsi" w:eastAsiaTheme="majorEastAsia" w:hAnsiTheme="majorHAnsi" w:cstheme="majorBidi"/>
      <w:color w:val="2E74B5" w:themeColor="accent1" w:themeShade="BF"/>
      <w:sz w:val="26"/>
      <w:szCs w:val="26"/>
    </w:rPr>
  </w:style>
  <w:style w:type="character" w:customStyle="1" w:styleId="berschrift1Zchn">
    <w:name w:val="Überschrift 1 Zchn"/>
    <w:basedOn w:val="Absatz-Standardschriftart"/>
    <w:link w:val="berschrift1"/>
    <w:uiPriority w:val="9"/>
    <w:rsid w:val="007B2108"/>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rsid w:val="007B2108"/>
    <w:rPr>
      <w:rFonts w:asciiTheme="majorHAnsi" w:eastAsiaTheme="majorEastAsia" w:hAnsiTheme="majorHAnsi" w:cstheme="majorBidi"/>
      <w:color w:val="1F4D78" w:themeColor="accent1" w:themeShade="7F"/>
      <w:sz w:val="24"/>
      <w:szCs w:val="24"/>
    </w:rPr>
  </w:style>
  <w:style w:type="paragraph" w:styleId="KeinLeerraum">
    <w:name w:val="No Spacing"/>
    <w:link w:val="KeinLeerraumZchn"/>
    <w:uiPriority w:val="1"/>
    <w:qFormat/>
    <w:rsid w:val="007B2108"/>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7B2108"/>
    <w:rPr>
      <w:rFonts w:eastAsiaTheme="minorEastAsia"/>
      <w:lang w:eastAsia="de-DE"/>
    </w:rPr>
  </w:style>
  <w:style w:type="paragraph" w:styleId="Inhaltsverzeichnisberschrift">
    <w:name w:val="TOC Heading"/>
    <w:basedOn w:val="berschrift1"/>
    <w:next w:val="Standard"/>
    <w:uiPriority w:val="39"/>
    <w:unhideWhenUsed/>
    <w:qFormat/>
    <w:rsid w:val="00917575"/>
    <w:pPr>
      <w:outlineLvl w:val="9"/>
    </w:pPr>
    <w:rPr>
      <w:lang w:eastAsia="de-DE"/>
    </w:rPr>
  </w:style>
  <w:style w:type="paragraph" w:styleId="Verzeichnis2">
    <w:name w:val="toc 2"/>
    <w:basedOn w:val="Standard"/>
    <w:next w:val="Standard"/>
    <w:autoRedefine/>
    <w:uiPriority w:val="39"/>
    <w:unhideWhenUsed/>
    <w:rsid w:val="00917575"/>
    <w:pPr>
      <w:spacing w:after="100"/>
      <w:ind w:left="220"/>
    </w:pPr>
  </w:style>
  <w:style w:type="paragraph" w:styleId="Verzeichnis3">
    <w:name w:val="toc 3"/>
    <w:basedOn w:val="Standard"/>
    <w:next w:val="Standard"/>
    <w:autoRedefine/>
    <w:uiPriority w:val="39"/>
    <w:unhideWhenUsed/>
    <w:rsid w:val="00917575"/>
    <w:pPr>
      <w:spacing w:after="100"/>
      <w:ind w:left="440"/>
    </w:pPr>
  </w:style>
  <w:style w:type="character" w:styleId="Hyperlink">
    <w:name w:val="Hyperlink"/>
    <w:basedOn w:val="Absatz-Standardschriftart"/>
    <w:uiPriority w:val="99"/>
    <w:unhideWhenUsed/>
    <w:rsid w:val="00917575"/>
    <w:rPr>
      <w:color w:val="0563C1" w:themeColor="hyperlink"/>
      <w:u w:val="single"/>
    </w:rPr>
  </w:style>
  <w:style w:type="paragraph" w:styleId="Verzeichnis1">
    <w:name w:val="toc 1"/>
    <w:basedOn w:val="Standard"/>
    <w:next w:val="Standard"/>
    <w:autoRedefine/>
    <w:uiPriority w:val="39"/>
    <w:unhideWhenUsed/>
    <w:rsid w:val="0082786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2A82FBE6F8430F93F421EB28297B84"/>
        <w:category>
          <w:name w:val="Allgemein"/>
          <w:gallery w:val="placeholder"/>
        </w:category>
        <w:types>
          <w:type w:val="bbPlcHdr"/>
        </w:types>
        <w:behaviors>
          <w:behavior w:val="content"/>
        </w:behaviors>
        <w:guid w:val="{6628F5CD-61CC-4389-8546-CDF1E374C592}"/>
      </w:docPartPr>
      <w:docPartBody>
        <w:p w:rsidR="001359C1" w:rsidRDefault="00FC5FD8" w:rsidP="00FC5FD8">
          <w:pPr>
            <w:pStyle w:val="A72A82FBE6F8430F93F421EB28297B84"/>
          </w:pPr>
          <w:r>
            <w:rPr>
              <w:color w:val="2E74B5" w:themeColor="accent1" w:themeShade="BF"/>
              <w:sz w:val="24"/>
              <w:szCs w:val="24"/>
            </w:rPr>
            <w:t>[Firmenname]</w:t>
          </w:r>
        </w:p>
      </w:docPartBody>
    </w:docPart>
    <w:docPart>
      <w:docPartPr>
        <w:name w:val="6915E171DF4F4811B469731FA926D6CD"/>
        <w:category>
          <w:name w:val="Allgemein"/>
          <w:gallery w:val="placeholder"/>
        </w:category>
        <w:types>
          <w:type w:val="bbPlcHdr"/>
        </w:types>
        <w:behaviors>
          <w:behavior w:val="content"/>
        </w:behaviors>
        <w:guid w:val="{4D7B6AE2-3CE0-42C0-ADB9-94BBAB2156F3}"/>
      </w:docPartPr>
      <w:docPartBody>
        <w:p w:rsidR="001359C1" w:rsidRDefault="00FC5FD8" w:rsidP="00FC5FD8">
          <w:pPr>
            <w:pStyle w:val="6915E171DF4F4811B469731FA926D6CD"/>
          </w:pPr>
          <w:r>
            <w:rPr>
              <w:rFonts w:asciiTheme="majorHAnsi" w:eastAsiaTheme="majorEastAsia" w:hAnsiTheme="majorHAnsi" w:cstheme="majorBidi"/>
              <w:color w:val="5B9BD5" w:themeColor="accent1"/>
              <w:sz w:val="88"/>
              <w:szCs w:val="88"/>
            </w:rPr>
            <w:t>[Dokumenttitel]</w:t>
          </w:r>
        </w:p>
      </w:docPartBody>
    </w:docPart>
    <w:docPart>
      <w:docPartPr>
        <w:name w:val="1FC5B8CB3540420C9531B167E290F85B"/>
        <w:category>
          <w:name w:val="Allgemein"/>
          <w:gallery w:val="placeholder"/>
        </w:category>
        <w:types>
          <w:type w:val="bbPlcHdr"/>
        </w:types>
        <w:behaviors>
          <w:behavior w:val="content"/>
        </w:behaviors>
        <w:guid w:val="{945EA21E-DB75-4B3D-B486-ABD5370820C7}"/>
      </w:docPartPr>
      <w:docPartBody>
        <w:p w:rsidR="001359C1" w:rsidRDefault="00FC5FD8" w:rsidP="00FC5FD8">
          <w:pPr>
            <w:pStyle w:val="1FC5B8CB3540420C9531B167E290F85B"/>
          </w:pPr>
          <w:r>
            <w:rPr>
              <w:color w:val="2E74B5" w:themeColor="accent1" w:themeShade="BF"/>
              <w:sz w:val="24"/>
              <w:szCs w:val="24"/>
            </w:rPr>
            <w:t>[Untertitel des Dokuments]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FD8"/>
    <w:rsid w:val="001359C1"/>
    <w:rsid w:val="0027208B"/>
    <w:rsid w:val="009B34F0"/>
    <w:rsid w:val="009F4BBC"/>
    <w:rsid w:val="00BC737C"/>
    <w:rsid w:val="00FC5F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72A82FBE6F8430F93F421EB28297B84">
    <w:name w:val="A72A82FBE6F8430F93F421EB28297B84"/>
    <w:rsid w:val="00FC5FD8"/>
  </w:style>
  <w:style w:type="paragraph" w:customStyle="1" w:styleId="6915E171DF4F4811B469731FA926D6CD">
    <w:name w:val="6915E171DF4F4811B469731FA926D6CD"/>
    <w:rsid w:val="00FC5FD8"/>
  </w:style>
  <w:style w:type="paragraph" w:customStyle="1" w:styleId="1FC5B8CB3540420C9531B167E290F85B">
    <w:name w:val="1FC5B8CB3540420C9531B167E290F85B"/>
    <w:rsid w:val="00FC5FD8"/>
  </w:style>
  <w:style w:type="paragraph" w:customStyle="1" w:styleId="54464C401B2A49C18651B478E0306D2E">
    <w:name w:val="54464C401B2A49C18651B478E0306D2E"/>
    <w:rsid w:val="00FC5FD8"/>
  </w:style>
  <w:style w:type="paragraph" w:customStyle="1" w:styleId="039AB75C688F48249072B249DA61CBF1">
    <w:name w:val="039AB75C688F48249072B249DA61CBF1"/>
    <w:rsid w:val="00FC5F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A9BA76-6020-41D2-9107-A1158D0FE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1242</Words>
  <Characters>7830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Bedienungsanleitung</vt:lpstr>
    </vt:vector>
  </TitlesOfParts>
  <Company>Hochschule Hamm- Lippstadt</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Bedienungsanleitung</dc:title>
  <dc:subject>Handhabung des Ardumovers</dc:subject>
  <dc:creator>Lena</dc:creator>
  <cp:keywords/>
  <dc:description/>
  <cp:lastModifiedBy>Lena</cp:lastModifiedBy>
  <cp:revision>2</cp:revision>
  <dcterms:created xsi:type="dcterms:W3CDTF">2017-01-13T20:16:00Z</dcterms:created>
  <dcterms:modified xsi:type="dcterms:W3CDTF">2017-01-13T20:16:00Z</dcterms:modified>
</cp:coreProperties>
</file>